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59BD85CD"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20</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1641BF">
        <w:rPr>
          <w:rFonts w:ascii="Arial" w:hAnsi="Arial"/>
          <w:b/>
          <w:i/>
          <w:noProof/>
          <w:sz w:val="28"/>
          <w:lang w:eastAsia="ko-KR"/>
        </w:rPr>
        <w:t>2</w:t>
      </w:r>
      <w:r w:rsidR="00580B8B">
        <w:rPr>
          <w:rFonts w:ascii="Arial" w:hAnsi="Arial"/>
          <w:b/>
          <w:i/>
          <w:noProof/>
          <w:sz w:val="28"/>
          <w:lang w:eastAsia="ko-KR"/>
        </w:rPr>
        <w:t>1</w:t>
      </w:r>
      <w:r w:rsidR="003638F7">
        <w:rPr>
          <w:rFonts w:ascii="Arial" w:hAnsi="Arial"/>
          <w:b/>
          <w:i/>
          <w:noProof/>
          <w:sz w:val="28"/>
          <w:lang w:eastAsia="ko-KR"/>
        </w:rPr>
        <w:t>2546</w:t>
      </w:r>
    </w:p>
    <w:p w14:paraId="0382AEF4" w14:textId="50A6C008" w:rsidR="00D4259F" w:rsidRDefault="00320A5C" w:rsidP="00F54A6E">
      <w:pPr>
        <w:widowControl w:val="0"/>
        <w:tabs>
          <w:tab w:val="left" w:pos="1701"/>
          <w:tab w:val="right" w:pos="9923"/>
        </w:tabs>
        <w:spacing w:before="120" w:after="0"/>
        <w:rPr>
          <w:rFonts w:ascii="Arial" w:eastAsiaTheme="minorEastAsia" w:hAnsi="Arial"/>
          <w:b/>
          <w:sz w:val="24"/>
          <w:szCs w:val="24"/>
          <w:lang w:eastAsia="ko-KR"/>
        </w:rPr>
      </w:pPr>
      <w:r w:rsidRPr="00320A5C">
        <w:rPr>
          <w:rFonts w:ascii="Arial" w:hAnsi="Arial"/>
          <w:b/>
          <w:noProof/>
          <w:sz w:val="24"/>
          <w:lang w:eastAsia="ko-KR"/>
        </w:rPr>
        <w:t>Toulouse, France,</w:t>
      </w:r>
      <w:r>
        <w:rPr>
          <w:rFonts w:ascii="Arial" w:hAnsi="Arial"/>
          <w:b/>
          <w:noProof/>
          <w:sz w:val="24"/>
          <w:lang w:eastAsia="ko-KR"/>
        </w:rPr>
        <w:t xml:space="preserve"> </w:t>
      </w:r>
      <w:r w:rsidR="00580B8B">
        <w:rPr>
          <w:rFonts w:ascii="Arial" w:hAnsi="Arial"/>
          <w:b/>
          <w:noProof/>
          <w:sz w:val="24"/>
          <w:lang w:eastAsia="ko-KR"/>
        </w:rPr>
        <w:t>Nov</w:t>
      </w:r>
      <w:r w:rsidR="001C473A">
        <w:rPr>
          <w:rFonts w:ascii="Arial" w:hAnsi="Arial"/>
          <w:b/>
          <w:noProof/>
          <w:sz w:val="24"/>
          <w:lang w:eastAsia="ko-KR"/>
        </w:rPr>
        <w:t xml:space="preserve"> 1</w:t>
      </w:r>
      <w:r w:rsidR="00580B8B">
        <w:rPr>
          <w:rFonts w:ascii="Arial" w:hAnsi="Arial"/>
          <w:b/>
          <w:noProof/>
          <w:sz w:val="24"/>
          <w:lang w:eastAsia="ko-KR"/>
        </w:rPr>
        <w:t>4</w:t>
      </w:r>
      <w:r w:rsidR="00AD3AB2" w:rsidRPr="009D2961">
        <w:rPr>
          <w:rFonts w:ascii="Arial" w:hAnsi="Arial"/>
          <w:b/>
          <w:noProof/>
          <w:sz w:val="24"/>
          <w:lang w:eastAsia="ko-KR"/>
        </w:rPr>
        <w:t xml:space="preserve"> – </w:t>
      </w:r>
      <w:r w:rsidR="00580B8B">
        <w:rPr>
          <w:rFonts w:ascii="Arial" w:hAnsi="Arial"/>
          <w:b/>
          <w:noProof/>
          <w:sz w:val="24"/>
          <w:lang w:eastAsia="ko-KR"/>
        </w:rPr>
        <w:t>Nov</w:t>
      </w:r>
      <w:r w:rsidR="001C473A">
        <w:rPr>
          <w:rFonts w:ascii="Arial" w:hAnsi="Arial"/>
          <w:b/>
          <w:noProof/>
          <w:sz w:val="24"/>
        </w:rPr>
        <w:t xml:space="preserve"> </w:t>
      </w:r>
      <w:r w:rsidR="00F6613B">
        <w:rPr>
          <w:rFonts w:ascii="Arial" w:hAnsi="Arial"/>
          <w:b/>
          <w:noProof/>
          <w:sz w:val="24"/>
        </w:rPr>
        <w:t>1</w:t>
      </w:r>
      <w:r w:rsidR="00580B8B">
        <w:rPr>
          <w:rFonts w:ascii="Arial" w:hAnsi="Arial"/>
          <w:b/>
          <w:noProof/>
          <w:sz w:val="24"/>
        </w:rPr>
        <w:t>8</w:t>
      </w:r>
      <w:r w:rsidR="00AD3AB2"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6761F23E"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F61F35">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1055D263"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06D3D">
        <w:rPr>
          <w:rFonts w:ascii="Arial" w:hAnsi="Arial" w:cs="Arial"/>
          <w:b/>
          <w:noProof/>
          <w:sz w:val="28"/>
          <w:szCs w:val="28"/>
          <w:lang w:val="en-US"/>
        </w:rPr>
        <w:t xml:space="preserve">Discussion on </w:t>
      </w:r>
      <w:r w:rsidR="00F61F35">
        <w:rPr>
          <w:rFonts w:ascii="Arial" w:hAnsi="Arial" w:cs="Arial"/>
          <w:b/>
          <w:noProof/>
          <w:sz w:val="28"/>
          <w:szCs w:val="28"/>
          <w:lang w:val="en-US"/>
        </w:rPr>
        <w:t>dynamic cell switch</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6078A7E0" w:rsidR="004C77CC" w:rsidRDefault="0042340E" w:rsidP="00127000">
      <w:pPr>
        <w:rPr>
          <w:lang w:eastAsia="ko-KR"/>
        </w:rPr>
      </w:pPr>
      <w:r>
        <w:rPr>
          <w:lang w:eastAsia="ko-KR"/>
        </w:rPr>
        <w:t xml:space="preserve">In Rel-18, L1L2 </w:t>
      </w:r>
      <w:r w:rsidR="00206EA6">
        <w:rPr>
          <w:lang w:eastAsia="ko-KR"/>
        </w:rPr>
        <w:t xml:space="preserve">triggered </w:t>
      </w:r>
      <w:r>
        <w:rPr>
          <w:lang w:eastAsia="ko-KR"/>
        </w:rPr>
        <w:t>mobility</w:t>
      </w:r>
      <w:r w:rsidR="00206EA6">
        <w:rPr>
          <w:lang w:eastAsia="ko-KR"/>
        </w:rPr>
        <w:t xml:space="preserve"> (LTM)</w:t>
      </w:r>
      <w:r>
        <w:rPr>
          <w:lang w:eastAsia="ko-KR"/>
        </w:rPr>
        <w:t xml:space="preserve">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 xml:space="preserve">In this paper, </w:t>
      </w:r>
      <w:r w:rsidR="006A1D6B">
        <w:rPr>
          <w:lang w:eastAsia="ko-KR"/>
        </w:rPr>
        <w:t>for LTM</w:t>
      </w:r>
      <w:r w:rsidR="001C09E6">
        <w:rPr>
          <w:lang w:eastAsia="ko-KR"/>
        </w:rPr>
        <w:t>,</w:t>
      </w:r>
      <w:bookmarkStart w:id="0" w:name="_GoBack"/>
      <w:bookmarkEnd w:id="0"/>
      <w:r w:rsidR="006A1D6B">
        <w:rPr>
          <w:lang w:eastAsia="ko-KR"/>
        </w:rPr>
        <w:t xml:space="preserve"> </w:t>
      </w:r>
      <w:r w:rsidRPr="003675B4">
        <w:rPr>
          <w:lang w:eastAsia="ko-KR"/>
        </w:rPr>
        <w:t xml:space="preserve">we discuss </w:t>
      </w:r>
      <w:r w:rsidR="006A1D6B">
        <w:rPr>
          <w:lang w:eastAsia="ko-KR"/>
        </w:rPr>
        <w:t>configuration, execution,</w:t>
      </w:r>
      <w:r w:rsidR="00B208AF">
        <w:rPr>
          <w:lang w:eastAsia="ko-KR"/>
        </w:rPr>
        <w:t xml:space="preserve"> and failure handling</w:t>
      </w:r>
      <w:r w:rsidRPr="003675B4">
        <w:rPr>
          <w:lang w:eastAsia="ko-KR"/>
        </w:rPr>
        <w:t>.</w:t>
      </w:r>
    </w:p>
    <w:p w14:paraId="574DC0C1" w14:textId="0DB9A126" w:rsidR="00A83E9B" w:rsidRPr="00A83E9B" w:rsidRDefault="00B02523" w:rsidP="008460C1">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1CA4865C" w14:textId="713E320C" w:rsidR="00745961" w:rsidRDefault="00745961" w:rsidP="00A83E9B">
      <w:pPr>
        <w:pStyle w:val="2"/>
        <w:rPr>
          <w:lang w:val="en-US" w:eastAsia="ko-KR"/>
        </w:rPr>
      </w:pPr>
      <w:r>
        <w:rPr>
          <w:rFonts w:hint="eastAsia"/>
          <w:lang w:val="en-US" w:eastAsia="ko-KR"/>
        </w:rPr>
        <w:t>2</w:t>
      </w:r>
      <w:r>
        <w:rPr>
          <w:lang w:val="en-US" w:eastAsia="ko-KR"/>
        </w:rPr>
        <w:t>.1</w:t>
      </w:r>
      <w:r>
        <w:rPr>
          <w:lang w:val="en-US" w:eastAsia="ko-KR"/>
        </w:rPr>
        <w:tab/>
        <w:t>Candidate cell configuration and management</w:t>
      </w:r>
    </w:p>
    <w:p w14:paraId="395AEDAC" w14:textId="7D5CC908" w:rsidR="00104D38" w:rsidRDefault="00F003A9">
      <w:pPr>
        <w:rPr>
          <w:color w:val="000000" w:themeColor="text1"/>
          <w:lang w:val="en-US" w:eastAsia="ko-KR"/>
        </w:rPr>
      </w:pPr>
      <w:r>
        <w:rPr>
          <w:color w:val="000000" w:themeColor="text1"/>
          <w:lang w:val="en-US" w:eastAsia="ko-KR"/>
        </w:rPr>
        <w:t>In RAN3#117bis, the following FFS is noted:</w:t>
      </w:r>
    </w:p>
    <w:tbl>
      <w:tblPr>
        <w:tblStyle w:val="af5"/>
        <w:tblW w:w="0" w:type="auto"/>
        <w:tblLook w:val="04A0" w:firstRow="1" w:lastRow="0" w:firstColumn="1" w:lastColumn="0" w:noHBand="0" w:noVBand="1"/>
      </w:tblPr>
      <w:tblGrid>
        <w:gridCol w:w="9631"/>
      </w:tblGrid>
      <w:tr w:rsidR="00F003A9" w14:paraId="079A20CC" w14:textId="77777777" w:rsidTr="00F003A9">
        <w:tc>
          <w:tcPr>
            <w:tcW w:w="9631" w:type="dxa"/>
          </w:tcPr>
          <w:p w14:paraId="05E39A11" w14:textId="0743C299" w:rsidR="00F003A9" w:rsidRPr="00F003A9" w:rsidRDefault="00F003A9">
            <w:pPr>
              <w:rPr>
                <w:rFonts w:ascii="Calibri" w:eastAsia="等线" w:hAnsi="Calibri" w:cs="Calibri"/>
                <w:b/>
                <w:bCs/>
                <w:color w:val="0000FF"/>
                <w:sz w:val="18"/>
                <w:szCs w:val="18"/>
              </w:rPr>
            </w:pPr>
            <w:r>
              <w:rPr>
                <w:rFonts w:ascii="Calibri" w:eastAsia="等线" w:hAnsi="Calibri" w:cs="Calibri"/>
                <w:b/>
                <w:bCs/>
                <w:color w:val="0000FF"/>
                <w:sz w:val="18"/>
                <w:szCs w:val="18"/>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tc>
      </w:tr>
    </w:tbl>
    <w:p w14:paraId="2DA11C35" w14:textId="1C05C701" w:rsidR="00F32835" w:rsidRPr="00F003A9" w:rsidRDefault="00F003A9">
      <w:pPr>
        <w:rPr>
          <w:color w:val="000000" w:themeColor="text1"/>
          <w:lang w:val="en-US" w:eastAsia="ko-KR"/>
        </w:rPr>
      </w:pPr>
      <w:r>
        <w:rPr>
          <w:rFonts w:hint="eastAsia"/>
          <w:color w:val="000000" w:themeColor="text1"/>
          <w:lang w:val="en-US" w:eastAsia="ko-KR"/>
        </w:rPr>
        <w:t xml:space="preserve">To enable the option 3 in the above FFS, UE should be able to </w:t>
      </w:r>
      <w:r>
        <w:rPr>
          <w:color w:val="000000" w:themeColor="text1"/>
          <w:lang w:val="en-US" w:eastAsia="ko-KR"/>
        </w:rPr>
        <w:t xml:space="preserve">perform L1 measurement to a cell that is neither a serving cell or a candidate cell and report the L1 measurement results to gNB-DU. </w:t>
      </w:r>
      <w:r w:rsidR="00907140">
        <w:rPr>
          <w:color w:val="000000" w:themeColor="text1"/>
          <w:lang w:val="en-US" w:eastAsia="ko-KR"/>
        </w:rPr>
        <w:t>We believe i</w:t>
      </w:r>
      <w:r w:rsidR="00907140" w:rsidRPr="00F32835">
        <w:rPr>
          <w:color w:val="000000" w:themeColor="text1"/>
          <w:lang w:val="en-US" w:eastAsia="ko-KR"/>
        </w:rPr>
        <w:t xml:space="preserve">n Rel-18 </w:t>
      </w:r>
      <w:r w:rsidR="00907140">
        <w:rPr>
          <w:color w:val="000000" w:themeColor="text1"/>
          <w:lang w:val="en-US" w:eastAsia="ko-KR"/>
        </w:rPr>
        <w:t xml:space="preserve">the </w:t>
      </w:r>
      <w:r w:rsidR="00907140" w:rsidRPr="00F32835">
        <w:rPr>
          <w:color w:val="000000" w:themeColor="text1"/>
          <w:lang w:val="en-US" w:eastAsia="ko-KR"/>
        </w:rPr>
        <w:t>L1 measurement</w:t>
      </w:r>
      <w:r w:rsidR="00907140">
        <w:rPr>
          <w:color w:val="000000" w:themeColor="text1"/>
          <w:lang w:val="en-US" w:eastAsia="ko-KR"/>
        </w:rPr>
        <w:t xml:space="preserve"> framework</w:t>
      </w:r>
      <w:r w:rsidR="00907140" w:rsidRPr="00F32835">
        <w:rPr>
          <w:color w:val="000000" w:themeColor="text1"/>
          <w:lang w:val="en-US" w:eastAsia="ko-KR"/>
        </w:rPr>
        <w:t xml:space="preserve"> </w:t>
      </w:r>
      <w:r w:rsidR="00907140">
        <w:rPr>
          <w:color w:val="000000" w:themeColor="text1"/>
          <w:lang w:val="en-US" w:eastAsia="ko-KR"/>
        </w:rPr>
        <w:t>is</w:t>
      </w:r>
      <w:r w:rsidR="00907140" w:rsidRPr="00F32835">
        <w:rPr>
          <w:color w:val="000000" w:themeColor="text1"/>
          <w:lang w:val="en-US" w:eastAsia="ko-KR"/>
        </w:rPr>
        <w:t xml:space="preserve"> not enhanced to perform L1 measurements on cells that are neither serving nor candidate cells.</w:t>
      </w:r>
      <w:r w:rsidR="00907140">
        <w:rPr>
          <w:color w:val="000000" w:themeColor="text1"/>
          <w:lang w:val="en-US" w:eastAsia="ko-KR"/>
        </w:rPr>
        <w:t xml:space="preserve"> </w:t>
      </w:r>
      <w:r>
        <w:rPr>
          <w:color w:val="000000" w:themeColor="text1"/>
          <w:lang w:val="en-US" w:eastAsia="ko-KR"/>
        </w:rPr>
        <w:t xml:space="preserve">In our understanding, </w:t>
      </w:r>
      <w:r w:rsidR="00CB6F24">
        <w:rPr>
          <w:color w:val="000000" w:themeColor="text1"/>
          <w:lang w:val="en-US" w:eastAsia="ko-KR"/>
        </w:rPr>
        <w:t xml:space="preserve">the network uses L3 measurement reports (i.e. </w:t>
      </w:r>
      <w:r w:rsidR="00CB6F24" w:rsidRPr="00CB6F24">
        <w:rPr>
          <w:i/>
          <w:color w:val="000000" w:themeColor="text1"/>
          <w:lang w:val="en-US" w:eastAsia="ko-KR"/>
        </w:rPr>
        <w:t>MeasurementReport</w:t>
      </w:r>
      <w:r w:rsidR="00CB6F24">
        <w:rPr>
          <w:color w:val="000000" w:themeColor="text1"/>
          <w:lang w:val="en-US" w:eastAsia="ko-KR"/>
        </w:rPr>
        <w:t xml:space="preserve"> messages) when determining which candidate cell will be configured for LTM because </w:t>
      </w:r>
      <w:r w:rsidR="00F32835">
        <w:rPr>
          <w:color w:val="000000" w:themeColor="text1"/>
          <w:lang w:val="en-US" w:eastAsia="ko-KR"/>
        </w:rPr>
        <w:t>configuring</w:t>
      </w:r>
      <w:r w:rsidR="00F32835" w:rsidRPr="00F32835">
        <w:rPr>
          <w:color w:val="000000" w:themeColor="text1"/>
          <w:lang w:val="en-US" w:eastAsia="ko-KR"/>
        </w:rPr>
        <w:t xml:space="preserve"> a candidate cell is not as urgent as </w:t>
      </w:r>
      <w:r w:rsidR="00F32835">
        <w:rPr>
          <w:color w:val="000000" w:themeColor="text1"/>
          <w:lang w:val="en-US" w:eastAsia="ko-KR"/>
        </w:rPr>
        <w:t>executing</w:t>
      </w:r>
      <w:r w:rsidR="00F32835" w:rsidRPr="00F32835">
        <w:rPr>
          <w:color w:val="000000" w:themeColor="text1"/>
          <w:lang w:val="en-US" w:eastAsia="ko-KR"/>
        </w:rPr>
        <w:t xml:space="preserve"> </w:t>
      </w:r>
      <w:r w:rsidR="00F32835">
        <w:rPr>
          <w:color w:val="000000" w:themeColor="text1"/>
          <w:lang w:val="en-US" w:eastAsia="ko-KR"/>
        </w:rPr>
        <w:t>LTM</w:t>
      </w:r>
      <w:r w:rsidR="00F32835" w:rsidRPr="00F32835">
        <w:rPr>
          <w:color w:val="000000" w:themeColor="text1"/>
          <w:lang w:val="en-US" w:eastAsia="ko-KR"/>
        </w:rPr>
        <w:t>.</w:t>
      </w:r>
      <w:r w:rsidR="00F32835">
        <w:rPr>
          <w:color w:val="000000" w:themeColor="text1"/>
          <w:lang w:val="en-US" w:eastAsia="ko-KR"/>
        </w:rPr>
        <w:t xml:space="preserve"> We think the option 3 is on the table because RAN3 may not know what kind of measurement will be used for the network to determine candidate cells to be configured for LTM.</w:t>
      </w:r>
      <w:r w:rsidR="00B90987">
        <w:rPr>
          <w:color w:val="000000" w:themeColor="text1"/>
          <w:lang w:val="en-US" w:eastAsia="ko-KR"/>
        </w:rPr>
        <w:t xml:space="preserve"> To avoid this confusion, RAN2 needs to clarify this issue and inform RAN3 about it.</w:t>
      </w:r>
    </w:p>
    <w:p w14:paraId="13619DFB" w14:textId="2F7CF146" w:rsidR="00D94B6D" w:rsidRDefault="00D94B6D">
      <w:pPr>
        <w:rPr>
          <w:b/>
          <w:lang w:val="en-US" w:eastAsia="ko-KR"/>
        </w:rPr>
      </w:pPr>
      <w:r w:rsidRPr="00104D38">
        <w:rPr>
          <w:rFonts w:hint="eastAsia"/>
          <w:b/>
          <w:lang w:val="en-US" w:eastAsia="ko-KR"/>
        </w:rPr>
        <w:t xml:space="preserve">Proposal </w:t>
      </w:r>
      <w:r w:rsidR="00A83E9B" w:rsidRPr="00104D38">
        <w:rPr>
          <w:b/>
          <w:lang w:val="en-US" w:eastAsia="ko-KR"/>
        </w:rPr>
        <w:t>1</w:t>
      </w:r>
      <w:r w:rsidRPr="00104D38">
        <w:rPr>
          <w:rFonts w:hint="eastAsia"/>
          <w:b/>
          <w:lang w:val="en-US" w:eastAsia="ko-KR"/>
        </w:rPr>
        <w:t xml:space="preserve">. </w:t>
      </w:r>
      <w:r w:rsidRPr="00104D38">
        <w:rPr>
          <w:b/>
          <w:lang w:val="en-US" w:eastAsia="ko-KR"/>
        </w:rPr>
        <w:t xml:space="preserve">The </w:t>
      </w:r>
      <w:r w:rsidR="00745961" w:rsidRPr="00104D38">
        <w:rPr>
          <w:b/>
          <w:lang w:val="en-US" w:eastAsia="ko-KR"/>
        </w:rPr>
        <w:t xml:space="preserve">network </w:t>
      </w:r>
      <w:r w:rsidR="00A83E9B" w:rsidRPr="00104D38">
        <w:rPr>
          <w:b/>
          <w:lang w:val="en-US" w:eastAsia="ko-KR"/>
        </w:rPr>
        <w:t>determines</w:t>
      </w:r>
      <w:r w:rsidR="00745961" w:rsidRPr="00104D38">
        <w:rPr>
          <w:b/>
          <w:lang w:val="en-US" w:eastAsia="ko-KR"/>
        </w:rPr>
        <w:t xml:space="preserve"> candidate cell</w:t>
      </w:r>
      <w:r w:rsidR="00A83E9B" w:rsidRPr="00104D38">
        <w:rPr>
          <w:b/>
          <w:lang w:val="en-US" w:eastAsia="ko-KR"/>
        </w:rPr>
        <w:t>s</w:t>
      </w:r>
      <w:r w:rsidR="00745961" w:rsidRPr="00104D38">
        <w:rPr>
          <w:b/>
          <w:lang w:val="en-US" w:eastAsia="ko-KR"/>
        </w:rPr>
        <w:t xml:space="preserve"> </w:t>
      </w:r>
      <w:r w:rsidR="00A83E9B" w:rsidRPr="00104D38">
        <w:rPr>
          <w:b/>
          <w:lang w:val="en-US" w:eastAsia="ko-KR"/>
        </w:rPr>
        <w:t>to be configured for LTM</w:t>
      </w:r>
      <w:r w:rsidR="00745961" w:rsidRPr="00104D38">
        <w:rPr>
          <w:b/>
          <w:lang w:val="en-US" w:eastAsia="ko-KR"/>
        </w:rPr>
        <w:t xml:space="preserve"> based on L3 measurement reports.</w:t>
      </w:r>
    </w:p>
    <w:p w14:paraId="2AC2BF1F" w14:textId="0C2ADD16" w:rsidR="00E06ABD" w:rsidRPr="00104D38" w:rsidRDefault="00E06ABD">
      <w:pPr>
        <w:rPr>
          <w:b/>
          <w:lang w:val="en-US" w:eastAsia="ko-KR"/>
        </w:rPr>
      </w:pPr>
      <w:r>
        <w:rPr>
          <w:b/>
          <w:lang w:val="en-US" w:eastAsia="ko-KR"/>
        </w:rPr>
        <w:t>Proposal 2. If Proposal 1 is agreed, RAN2 informs about it to RAN3.</w:t>
      </w:r>
    </w:p>
    <w:p w14:paraId="3B1C065D" w14:textId="77777777" w:rsidR="00745961" w:rsidRPr="004321DF" w:rsidRDefault="00745961">
      <w:pPr>
        <w:rPr>
          <w:lang w:val="en-US" w:eastAsia="ko-KR"/>
        </w:rPr>
      </w:pPr>
    </w:p>
    <w:p w14:paraId="6088A94C" w14:textId="5ED1070B" w:rsidR="007B5A37" w:rsidRPr="007B5A37" w:rsidRDefault="00745961" w:rsidP="008D247B">
      <w:pPr>
        <w:pStyle w:val="2"/>
        <w:rPr>
          <w:lang w:val="en-US" w:eastAsia="ko-KR"/>
        </w:rPr>
      </w:pPr>
      <w:r>
        <w:rPr>
          <w:lang w:val="en-US" w:eastAsia="ko-KR"/>
        </w:rPr>
        <w:t>2.2</w:t>
      </w:r>
      <w:r>
        <w:rPr>
          <w:lang w:val="en-US" w:eastAsia="ko-KR"/>
        </w:rPr>
        <w:tab/>
      </w:r>
      <w:r w:rsidR="00A83E9B">
        <w:rPr>
          <w:lang w:val="en-US" w:eastAsia="ko-KR"/>
        </w:rPr>
        <w:t>LTM execution</w:t>
      </w:r>
      <w:r w:rsidR="00104D38">
        <w:rPr>
          <w:lang w:val="en-US" w:eastAsia="ko-KR"/>
        </w:rPr>
        <w:t xml:space="preserve"> aspects</w:t>
      </w:r>
    </w:p>
    <w:tbl>
      <w:tblPr>
        <w:tblStyle w:val="af5"/>
        <w:tblW w:w="0" w:type="auto"/>
        <w:tblLook w:val="04A0" w:firstRow="1" w:lastRow="0" w:firstColumn="1" w:lastColumn="0" w:noHBand="0" w:noVBand="1"/>
      </w:tblPr>
      <w:tblGrid>
        <w:gridCol w:w="9631"/>
      </w:tblGrid>
      <w:tr w:rsidR="00227D0A" w14:paraId="141048EA" w14:textId="77777777" w:rsidTr="00227D0A">
        <w:tc>
          <w:tcPr>
            <w:tcW w:w="9631" w:type="dxa"/>
          </w:tcPr>
          <w:p w14:paraId="4FC9F7B9" w14:textId="77777777" w:rsidR="00227D0A" w:rsidRPr="003638F7" w:rsidRDefault="00227D0A" w:rsidP="00227D0A">
            <w:pPr>
              <w:pStyle w:val="Agreement"/>
              <w:tabs>
                <w:tab w:val="clear" w:pos="1373"/>
                <w:tab w:val="num" w:pos="426"/>
              </w:tabs>
              <w:ind w:left="426"/>
              <w:rPr>
                <w:rFonts w:eastAsiaTheme="minorEastAsia"/>
                <w:lang w:eastAsia="ko-KR"/>
              </w:rPr>
            </w:pPr>
            <w:r w:rsidRPr="004C4F1C">
              <w:t xml:space="preserve">RAN2 assumes L1/2 mobility trigger information is conveyed in a MAC CE, FFS if the MAC CE or a DCI is used for the actual triggering. </w:t>
            </w:r>
          </w:p>
          <w:p w14:paraId="4F6C9801" w14:textId="12314F53" w:rsidR="00227D0A" w:rsidRDefault="00227D0A" w:rsidP="00227D0A">
            <w:pPr>
              <w:pStyle w:val="Agreement"/>
              <w:tabs>
                <w:tab w:val="clear" w:pos="1373"/>
                <w:tab w:val="num" w:pos="426"/>
              </w:tabs>
              <w:ind w:left="426"/>
              <w:rPr>
                <w:lang w:eastAsia="ko-KR"/>
              </w:rPr>
            </w:pPr>
            <w:r w:rsidRPr="004C4F1C">
              <w:t>FFS if the MAC CE can indicate TCI state(s) (or other beam info) to activate for the target Cell(s), dep on RAN1 progress.</w:t>
            </w:r>
          </w:p>
        </w:tc>
      </w:tr>
    </w:tbl>
    <w:p w14:paraId="134BC9DE" w14:textId="7803BCF4" w:rsidR="00227D0A" w:rsidRDefault="00227D0A" w:rsidP="00CC5CE5">
      <w:pPr>
        <w:rPr>
          <w:lang w:eastAsia="ko-KR"/>
        </w:rPr>
      </w:pPr>
      <w:r>
        <w:rPr>
          <w:rFonts w:hint="eastAsia"/>
          <w:lang w:eastAsia="ko-KR"/>
        </w:rPr>
        <w:t>F</w:t>
      </w:r>
      <w:r>
        <w:rPr>
          <w:lang w:eastAsia="ko-KR"/>
        </w:rPr>
        <w:t>rom the above agreements made in RAN2#119bis, the LTM execution could be performed by one-step or two-step procedure.</w:t>
      </w:r>
    </w:p>
    <w:p w14:paraId="17E7609E" w14:textId="3388D9D9" w:rsidR="00227D0A" w:rsidRDefault="00227D0A" w:rsidP="008067D3">
      <w:pPr>
        <w:pStyle w:val="B1"/>
        <w:rPr>
          <w:lang w:eastAsia="ko-KR"/>
        </w:rPr>
      </w:pPr>
      <w:r>
        <w:rPr>
          <w:lang w:eastAsia="ko-KR"/>
        </w:rPr>
        <w:t xml:space="preserve">In </w:t>
      </w:r>
      <w:r w:rsidR="00E70436">
        <w:rPr>
          <w:lang w:eastAsia="ko-KR"/>
        </w:rPr>
        <w:t xml:space="preserve">the </w:t>
      </w:r>
      <w:r w:rsidRPr="005B398F">
        <w:rPr>
          <w:i/>
          <w:u w:val="single"/>
          <w:lang w:eastAsia="ko-KR"/>
        </w:rPr>
        <w:t>one</w:t>
      </w:r>
      <w:r w:rsidR="00E70436" w:rsidRPr="005B398F">
        <w:rPr>
          <w:i/>
          <w:u w:val="single"/>
          <w:lang w:eastAsia="ko-KR"/>
        </w:rPr>
        <w:t>-</w:t>
      </w:r>
      <w:r w:rsidRPr="005B398F">
        <w:rPr>
          <w:i/>
          <w:u w:val="single"/>
          <w:lang w:eastAsia="ko-KR"/>
        </w:rPr>
        <w:t>s</w:t>
      </w:r>
      <w:r w:rsidR="00E70436" w:rsidRPr="005B398F">
        <w:rPr>
          <w:i/>
          <w:u w:val="single"/>
          <w:lang w:eastAsia="ko-KR"/>
        </w:rPr>
        <w:t>tep procedure</w:t>
      </w:r>
      <w:r w:rsidR="00E70436">
        <w:rPr>
          <w:lang w:eastAsia="ko-KR"/>
        </w:rPr>
        <w:t>,</w:t>
      </w:r>
      <w:r w:rsidR="00E70436" w:rsidRPr="00E70436">
        <w:rPr>
          <w:lang w:eastAsia="ko-KR"/>
        </w:rPr>
        <w:t xml:space="preserve"> </w:t>
      </w:r>
      <w:r w:rsidR="00E70436">
        <w:rPr>
          <w:lang w:eastAsia="ko-KR"/>
        </w:rPr>
        <w:t>u</w:t>
      </w:r>
      <w:r w:rsidR="00E70436" w:rsidRPr="00E70436">
        <w:rPr>
          <w:lang w:eastAsia="ko-KR"/>
        </w:rPr>
        <w:t>pon receiving the cell switch command</w:t>
      </w:r>
      <w:r w:rsidR="00E70436">
        <w:rPr>
          <w:lang w:eastAsia="ko-KR"/>
        </w:rPr>
        <w:t xml:space="preserve"> via MAC CE</w:t>
      </w:r>
      <w:r w:rsidR="00E70436" w:rsidRPr="00E70436">
        <w:rPr>
          <w:lang w:eastAsia="ko-KR"/>
        </w:rPr>
        <w:t xml:space="preserve">, </w:t>
      </w:r>
      <w:r w:rsidR="00E70436">
        <w:rPr>
          <w:lang w:eastAsia="ko-KR"/>
        </w:rPr>
        <w:t>UE executes the LTM by transmitting an UL signal to the target cell indicated by the cell switch command. An example procedure of one</w:t>
      </w:r>
      <w:r w:rsidR="008067D3">
        <w:rPr>
          <w:lang w:eastAsia="ko-KR"/>
        </w:rPr>
        <w:t>-</w:t>
      </w:r>
      <w:r w:rsidR="00E70436">
        <w:rPr>
          <w:lang w:eastAsia="ko-KR"/>
        </w:rPr>
        <w:t>step LTM execution is decribed in Figure 1.</w:t>
      </w:r>
    </w:p>
    <w:p w14:paraId="53618C07" w14:textId="04CE6034" w:rsidR="00E70436" w:rsidRDefault="00E70436" w:rsidP="00E70436">
      <w:pPr>
        <w:jc w:val="center"/>
        <w:rPr>
          <w:lang w:eastAsia="ko-KR"/>
        </w:rPr>
      </w:pPr>
      <w:r>
        <w:rPr>
          <w:noProof/>
          <w:lang w:val="en-US" w:eastAsia="ko-KR"/>
        </w:rPr>
        <w:lastRenderedPageBreak/>
        <w:drawing>
          <wp:inline distT="0" distB="0" distL="0" distR="0" wp14:anchorId="7C4D657B" wp14:editId="3D2CBBB4">
            <wp:extent cx="3657600" cy="22724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3355" cy="2276061"/>
                    </a:xfrm>
                    <a:prstGeom prst="rect">
                      <a:avLst/>
                    </a:prstGeom>
                  </pic:spPr>
                </pic:pic>
              </a:graphicData>
            </a:graphic>
          </wp:inline>
        </w:drawing>
      </w:r>
    </w:p>
    <w:p w14:paraId="256C7E58" w14:textId="6D50D587" w:rsidR="00E70436" w:rsidRPr="00E70436" w:rsidRDefault="00E70436" w:rsidP="00E70436">
      <w:pPr>
        <w:jc w:val="center"/>
        <w:rPr>
          <w:b/>
          <w:lang w:eastAsia="ko-KR"/>
        </w:rPr>
      </w:pPr>
      <w:r w:rsidRPr="00E70436">
        <w:rPr>
          <w:rFonts w:hint="eastAsia"/>
          <w:b/>
          <w:lang w:eastAsia="ko-KR"/>
        </w:rPr>
        <w:t>Figure 1.</w:t>
      </w:r>
      <w:r w:rsidRPr="00E70436">
        <w:rPr>
          <w:b/>
          <w:lang w:eastAsia="ko-KR"/>
        </w:rPr>
        <w:t xml:space="preserve"> An example procedure of one</w:t>
      </w:r>
      <w:r>
        <w:rPr>
          <w:b/>
          <w:lang w:eastAsia="ko-KR"/>
        </w:rPr>
        <w:t>-</w:t>
      </w:r>
      <w:r w:rsidRPr="00E70436">
        <w:rPr>
          <w:b/>
          <w:lang w:eastAsia="ko-KR"/>
        </w:rPr>
        <w:t>step LTM execution.</w:t>
      </w:r>
    </w:p>
    <w:p w14:paraId="3548C3A6" w14:textId="6791BF7A" w:rsidR="005B398F" w:rsidRPr="008067D3" w:rsidRDefault="00E70436" w:rsidP="008067D3">
      <w:pPr>
        <w:pStyle w:val="B1"/>
        <w:rPr>
          <w:lang w:eastAsia="ko-KR"/>
        </w:rPr>
      </w:pPr>
      <w:r>
        <w:rPr>
          <w:rFonts w:hint="eastAsia"/>
          <w:lang w:eastAsia="ko-KR"/>
        </w:rPr>
        <w:t xml:space="preserve">In the </w:t>
      </w:r>
      <w:r w:rsidRPr="005B398F">
        <w:rPr>
          <w:rFonts w:hint="eastAsia"/>
          <w:i/>
          <w:u w:val="single"/>
          <w:lang w:eastAsia="ko-KR"/>
        </w:rPr>
        <w:t>two</w:t>
      </w:r>
      <w:r w:rsidRPr="005B398F">
        <w:rPr>
          <w:i/>
          <w:u w:val="single"/>
          <w:lang w:eastAsia="ko-KR"/>
        </w:rPr>
        <w:t>-step procedure</w:t>
      </w:r>
      <w:r>
        <w:rPr>
          <w:lang w:eastAsia="ko-KR"/>
        </w:rPr>
        <w:t>, u</w:t>
      </w:r>
      <w:r w:rsidRPr="00E70436">
        <w:rPr>
          <w:lang w:eastAsia="ko-KR"/>
        </w:rPr>
        <w:t>pon receiving the cell switch command</w:t>
      </w:r>
      <w:r>
        <w:rPr>
          <w:lang w:eastAsia="ko-KR"/>
        </w:rPr>
        <w:t xml:space="preserve"> via MAC CE</w:t>
      </w:r>
      <w:r w:rsidRPr="00E70436">
        <w:rPr>
          <w:lang w:eastAsia="ko-KR"/>
        </w:rPr>
        <w:t>,</w:t>
      </w:r>
      <w:r>
        <w:rPr>
          <w:lang w:eastAsia="ko-KR"/>
        </w:rPr>
        <w:t xml:space="preserve"> UE starts PDCCH monitoring to the target cell indicated by the cell switch command. The source cell indicates the LTM execution to the target cell if an acknowledgement corresponding to the cell switch command is received. Then, the target cell </w:t>
      </w:r>
      <w:r w:rsidR="005B398F">
        <w:rPr>
          <w:lang w:eastAsia="ko-KR"/>
        </w:rPr>
        <w:t xml:space="preserve">transmits a DCI to UE. </w:t>
      </w:r>
      <w:r w:rsidR="005B398F" w:rsidRPr="005B398F">
        <w:rPr>
          <w:lang w:eastAsia="ko-KR"/>
        </w:rPr>
        <w:t xml:space="preserve">UE exchanges user data with the source cell until </w:t>
      </w:r>
      <w:r w:rsidR="008067D3">
        <w:rPr>
          <w:lang w:eastAsia="ko-KR"/>
        </w:rPr>
        <w:t xml:space="preserve">a </w:t>
      </w:r>
      <w:r w:rsidR="005B398F" w:rsidRPr="005B398F">
        <w:rPr>
          <w:lang w:eastAsia="ko-KR"/>
        </w:rPr>
        <w:t>DCI is received from the target cell.</w:t>
      </w:r>
      <w:r w:rsidR="008067D3">
        <w:rPr>
          <w:lang w:eastAsia="ko-KR"/>
        </w:rPr>
        <w:t xml:space="preserve"> Upon receiving a DCI from the target cell, UE switches to the target cell. An example procedure of two-step LTM execution is decribed in Figure 2.</w:t>
      </w:r>
    </w:p>
    <w:p w14:paraId="4FE9A27C" w14:textId="4386812F" w:rsidR="00E70436" w:rsidRDefault="00E70436" w:rsidP="008067D3">
      <w:pPr>
        <w:jc w:val="center"/>
        <w:rPr>
          <w:lang w:eastAsia="ko-KR"/>
        </w:rPr>
      </w:pPr>
      <w:r>
        <w:rPr>
          <w:noProof/>
          <w:lang w:val="en-US" w:eastAsia="ko-KR"/>
        </w:rPr>
        <w:drawing>
          <wp:inline distT="0" distB="0" distL="0" distR="0" wp14:anchorId="36B0629D" wp14:editId="05BFF307">
            <wp:extent cx="4033458" cy="2922699"/>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36540" cy="2924932"/>
                    </a:xfrm>
                    <a:prstGeom prst="rect">
                      <a:avLst/>
                    </a:prstGeom>
                  </pic:spPr>
                </pic:pic>
              </a:graphicData>
            </a:graphic>
          </wp:inline>
        </w:drawing>
      </w:r>
    </w:p>
    <w:p w14:paraId="24601AB0" w14:textId="511C9EF1" w:rsidR="00E70436" w:rsidRPr="00E70436" w:rsidRDefault="00E70436" w:rsidP="00E70436">
      <w:pPr>
        <w:jc w:val="center"/>
        <w:rPr>
          <w:b/>
          <w:lang w:eastAsia="ko-KR"/>
        </w:rPr>
      </w:pPr>
      <w:r w:rsidRPr="00E70436">
        <w:rPr>
          <w:rFonts w:hint="eastAsia"/>
          <w:b/>
          <w:lang w:eastAsia="ko-KR"/>
        </w:rPr>
        <w:t xml:space="preserve">Figure 2. </w:t>
      </w:r>
      <w:r w:rsidRPr="00E70436">
        <w:rPr>
          <w:b/>
          <w:lang w:eastAsia="ko-KR"/>
        </w:rPr>
        <w:t>An example procedure of two-step LTM execution</w:t>
      </w:r>
      <w:r>
        <w:rPr>
          <w:b/>
          <w:lang w:eastAsia="ko-KR"/>
        </w:rPr>
        <w:t>.</w:t>
      </w:r>
    </w:p>
    <w:p w14:paraId="1AE23041" w14:textId="2045B765" w:rsidR="008D247B" w:rsidRPr="008D247B" w:rsidRDefault="008D247B" w:rsidP="008D247B">
      <w:pPr>
        <w:spacing w:after="0"/>
        <w:rPr>
          <w:b/>
          <w:lang w:eastAsia="ko-KR"/>
        </w:rPr>
      </w:pPr>
      <w:r w:rsidRPr="008D247B">
        <w:rPr>
          <w:b/>
          <w:lang w:eastAsia="ko-KR"/>
        </w:rPr>
        <w:t>Observation 1. The LTM execution could be performed by one-step or two-step procedure:</w:t>
      </w:r>
    </w:p>
    <w:p w14:paraId="74AB5F0C" w14:textId="3A66E710" w:rsidR="008D247B" w:rsidRPr="008D247B" w:rsidRDefault="008D247B" w:rsidP="008D247B">
      <w:pPr>
        <w:pStyle w:val="a"/>
        <w:numPr>
          <w:ilvl w:val="0"/>
          <w:numId w:val="23"/>
        </w:numPr>
        <w:rPr>
          <w:rFonts w:ascii="Times New Roman" w:hAnsi="Times New Roman"/>
          <w:b/>
        </w:rPr>
      </w:pPr>
      <w:r w:rsidRPr="008D247B">
        <w:rPr>
          <w:rFonts w:ascii="Times New Roman" w:hAnsi="Times New Roman"/>
          <w:b/>
        </w:rPr>
        <w:t>One-step procedure: Upon receiving the cell switch command via MAC CE, UE executes the LTM by transmitting an UL signal to the target cell indicated by the cell switch command.</w:t>
      </w:r>
    </w:p>
    <w:p w14:paraId="655A3ED3" w14:textId="100EBE4E" w:rsidR="008D247B" w:rsidRPr="008D247B" w:rsidRDefault="008D247B" w:rsidP="008D247B">
      <w:pPr>
        <w:pStyle w:val="a"/>
        <w:numPr>
          <w:ilvl w:val="0"/>
          <w:numId w:val="23"/>
        </w:numPr>
        <w:rPr>
          <w:rFonts w:ascii="Times New Roman" w:hAnsi="Times New Roman"/>
          <w:b/>
        </w:rPr>
      </w:pPr>
      <w:r w:rsidRPr="008D247B">
        <w:rPr>
          <w:rFonts w:ascii="Times New Roman" w:hAnsi="Times New Roman"/>
          <w:b/>
        </w:rPr>
        <w:t>Two-step procedure: Upon receiving the cell switch command via MAC CE, UE starts PDCCH monitoring to the target cell indicated by the cell switch command. The source cell indicates the LTM execution to the target cell if an acknowledgement corresponding to the cell switch command is received. Then, the target cell transmits a DCI to UE. UE exchanges user data with the source cell until a DCI is received from the target cell. Upon receiving a DCI from the target cell, UE switches to the target cell.</w:t>
      </w:r>
    </w:p>
    <w:p w14:paraId="20A764B8" w14:textId="77777777" w:rsidR="008D247B" w:rsidRPr="008D247B" w:rsidRDefault="008D247B" w:rsidP="008D247B"/>
    <w:p w14:paraId="5D6BA60D" w14:textId="3D711244" w:rsidR="008067D3" w:rsidRDefault="008067D3" w:rsidP="00CC5CE5">
      <w:pPr>
        <w:rPr>
          <w:lang w:eastAsia="ko-KR"/>
        </w:rPr>
      </w:pPr>
      <w:r>
        <w:rPr>
          <w:rFonts w:hint="eastAsia"/>
          <w:lang w:eastAsia="ko-KR"/>
        </w:rPr>
        <w:t xml:space="preserve">In </w:t>
      </w:r>
      <w:r>
        <w:rPr>
          <w:lang w:eastAsia="ko-KR"/>
        </w:rPr>
        <w:t>order to execute the LTM based on</w:t>
      </w:r>
      <w:r>
        <w:rPr>
          <w:rFonts w:hint="eastAsia"/>
          <w:lang w:eastAsia="ko-KR"/>
        </w:rPr>
        <w:t xml:space="preserve"> the two-step procedure</w:t>
      </w:r>
      <w:r>
        <w:rPr>
          <w:lang w:eastAsia="ko-KR"/>
        </w:rPr>
        <w:t xml:space="preserve">, UE may needs to set up dual protocol stack to the source and the target cells, which is similar to Rel-16 DAPS based mobility. </w:t>
      </w:r>
      <w:r w:rsidR="00FE615C">
        <w:rPr>
          <w:lang w:eastAsia="ko-KR"/>
        </w:rPr>
        <w:t>We think</w:t>
      </w:r>
      <w:r>
        <w:rPr>
          <w:lang w:eastAsia="ko-KR"/>
        </w:rPr>
        <w:t xml:space="preserve"> the two-step LTM execution </w:t>
      </w:r>
      <w:r w:rsidR="00FE615C">
        <w:rPr>
          <w:lang w:eastAsia="ko-KR"/>
        </w:rPr>
        <w:t>would</w:t>
      </w:r>
      <w:r>
        <w:rPr>
          <w:lang w:eastAsia="ko-KR"/>
        </w:rPr>
        <w:t xml:space="preserve"> lead to </w:t>
      </w:r>
      <w:r w:rsidR="00FE615C">
        <w:rPr>
          <w:lang w:eastAsia="ko-KR"/>
        </w:rPr>
        <w:t xml:space="preserve">high </w:t>
      </w:r>
      <w:r>
        <w:rPr>
          <w:lang w:eastAsia="ko-KR"/>
        </w:rPr>
        <w:t xml:space="preserve">UE complexity and </w:t>
      </w:r>
      <w:r w:rsidR="00FE615C">
        <w:rPr>
          <w:lang w:eastAsia="ko-KR"/>
        </w:rPr>
        <w:t xml:space="preserve">requirement for UE to capable of dual L1/L2 protocols. Further, the two-step LTM execution may require Rel-17 ICBM as prerequisite, which conflicts with RAN2 agreement that Rel-17 is not a </w:t>
      </w:r>
      <w:r w:rsidR="00FE615C">
        <w:rPr>
          <w:lang w:eastAsia="ko-KR"/>
        </w:rPr>
        <w:lastRenderedPageBreak/>
        <w:t>prerequisite.</w:t>
      </w:r>
      <w:r w:rsidR="007B5A37">
        <w:rPr>
          <w:lang w:eastAsia="ko-KR"/>
        </w:rPr>
        <w:t xml:space="preserve"> On the other hand, </w:t>
      </w:r>
      <w:r w:rsidR="00FE615C">
        <w:rPr>
          <w:lang w:eastAsia="ko-KR"/>
        </w:rPr>
        <w:t xml:space="preserve">the </w:t>
      </w:r>
      <w:r w:rsidR="007B5A37">
        <w:rPr>
          <w:lang w:eastAsia="ko-KR"/>
        </w:rPr>
        <w:t>two</w:t>
      </w:r>
      <w:r w:rsidR="00FE615C">
        <w:rPr>
          <w:lang w:eastAsia="ko-KR"/>
        </w:rPr>
        <w:t xml:space="preserve">-step LTM execution is simpler </w:t>
      </w:r>
      <w:r w:rsidR="007B5A37">
        <w:rPr>
          <w:lang w:eastAsia="ko-KR"/>
        </w:rPr>
        <w:t>and may be applicable to all Rel-18 LTM scenarios</w:t>
      </w:r>
      <w:r w:rsidR="00FE615C">
        <w:rPr>
          <w:lang w:eastAsia="ko-KR"/>
        </w:rPr>
        <w:t>.</w:t>
      </w:r>
      <w:r w:rsidR="007B5A37">
        <w:rPr>
          <w:lang w:eastAsia="ko-KR"/>
        </w:rPr>
        <w:t xml:space="preserve"> Therefore, RAN2 consider the one-step LTM execution as a baseline.</w:t>
      </w:r>
    </w:p>
    <w:p w14:paraId="066074E4" w14:textId="7701C81A" w:rsidR="007B5A37" w:rsidRPr="007B5A37" w:rsidRDefault="007B5A37" w:rsidP="00CC5CE5">
      <w:pPr>
        <w:rPr>
          <w:b/>
          <w:lang w:eastAsia="ko-KR"/>
        </w:rPr>
      </w:pPr>
      <w:r w:rsidRPr="007B5A37">
        <w:rPr>
          <w:rFonts w:hint="eastAsia"/>
          <w:b/>
          <w:lang w:eastAsia="ko-KR"/>
        </w:rPr>
        <w:t xml:space="preserve">Proposal </w:t>
      </w:r>
      <w:r w:rsidRPr="007B5A37">
        <w:rPr>
          <w:b/>
          <w:lang w:eastAsia="ko-KR"/>
        </w:rPr>
        <w:t xml:space="preserve">3. The one-step LTM execution </w:t>
      </w:r>
      <w:r w:rsidR="00B73C40">
        <w:rPr>
          <w:b/>
          <w:lang w:eastAsia="ko-KR"/>
        </w:rPr>
        <w:t xml:space="preserve">is considered </w:t>
      </w:r>
      <w:r w:rsidRPr="007B5A37">
        <w:rPr>
          <w:b/>
          <w:lang w:eastAsia="ko-KR"/>
        </w:rPr>
        <w:t xml:space="preserve">as a baseline. Upon receiving the cell switch command, UE executes the </w:t>
      </w:r>
      <w:r>
        <w:rPr>
          <w:b/>
          <w:lang w:eastAsia="ko-KR"/>
        </w:rPr>
        <w:t>LTM</w:t>
      </w:r>
      <w:r w:rsidRPr="007B5A37">
        <w:rPr>
          <w:b/>
          <w:lang w:eastAsia="ko-KR"/>
        </w:rPr>
        <w:t xml:space="preserve"> by </w:t>
      </w:r>
      <w:r>
        <w:rPr>
          <w:b/>
          <w:lang w:eastAsia="ko-KR"/>
        </w:rPr>
        <w:t>transmitting an UL signal</w:t>
      </w:r>
      <w:r w:rsidRPr="007B5A37">
        <w:rPr>
          <w:b/>
          <w:lang w:eastAsia="ko-KR"/>
        </w:rPr>
        <w:t xml:space="preserve"> to the target cell.</w:t>
      </w:r>
    </w:p>
    <w:p w14:paraId="140828BC" w14:textId="77777777" w:rsidR="008D247B" w:rsidRPr="001D0FBB" w:rsidRDefault="008D247B" w:rsidP="008D247B">
      <w:pPr>
        <w:rPr>
          <w:lang w:val="en-US" w:eastAsia="ko-KR"/>
        </w:rPr>
      </w:pPr>
      <w:r>
        <w:rPr>
          <w:rFonts w:hint="eastAsia"/>
          <w:lang w:val="en-US" w:eastAsia="ko-KR"/>
        </w:rPr>
        <w:t>In the previous meeting RAN2#119bis, RAN2 made the fol</w:t>
      </w:r>
      <w:r>
        <w:rPr>
          <w:lang w:val="en-US" w:eastAsia="ko-KR"/>
        </w:rPr>
        <w:t>lowing agreement:</w:t>
      </w:r>
    </w:p>
    <w:tbl>
      <w:tblPr>
        <w:tblStyle w:val="af5"/>
        <w:tblW w:w="0" w:type="auto"/>
        <w:tblLook w:val="04A0" w:firstRow="1" w:lastRow="0" w:firstColumn="1" w:lastColumn="0" w:noHBand="0" w:noVBand="1"/>
      </w:tblPr>
      <w:tblGrid>
        <w:gridCol w:w="9631"/>
      </w:tblGrid>
      <w:tr w:rsidR="008D247B" w14:paraId="238E1746" w14:textId="77777777" w:rsidTr="005F5E4D">
        <w:tc>
          <w:tcPr>
            <w:tcW w:w="9631" w:type="dxa"/>
          </w:tcPr>
          <w:p w14:paraId="180F71D1" w14:textId="77777777" w:rsidR="008D247B" w:rsidRPr="003638F7" w:rsidRDefault="008D247B" w:rsidP="005F5E4D">
            <w:pPr>
              <w:pStyle w:val="Agreement"/>
              <w:tabs>
                <w:tab w:val="clear" w:pos="1373"/>
                <w:tab w:val="num" w:pos="426"/>
              </w:tabs>
              <w:ind w:left="426"/>
            </w:pPr>
            <w:r w:rsidRPr="004C4F1C">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5B996CCA" w14:textId="77777777" w:rsidR="008D247B" w:rsidRDefault="008D247B" w:rsidP="00CC5CE5">
      <w:pPr>
        <w:rPr>
          <w:lang w:eastAsia="ko-KR"/>
        </w:rPr>
      </w:pPr>
      <w:r>
        <w:rPr>
          <w:lang w:eastAsia="ko-KR"/>
        </w:rPr>
        <w:t>From the above agreement, UE performs RACH-less LTM if TA of the candidate cell and beam information applicable for the candidate cell upon receiving the cell switch command, UE performs RACH-based LTM otherwise.</w:t>
      </w:r>
      <w:r w:rsidR="007B5A37">
        <w:rPr>
          <w:lang w:eastAsia="ko-KR"/>
        </w:rPr>
        <w:t>In the case of RACH-based LTM, the target cell can know that UE execute an LTM by receiving RA preamble. On the other hand, in the case of RACH-less LTM, UE needs to transmit an UL signal to the target cell in order to indicate LTM execution to the target cell.</w:t>
      </w:r>
    </w:p>
    <w:p w14:paraId="32FFD5D5" w14:textId="27EF74C6" w:rsidR="00F6613B" w:rsidRDefault="00CC5CE5" w:rsidP="00CC5CE5">
      <w:pPr>
        <w:rPr>
          <w:lang w:eastAsia="ko-KR"/>
        </w:rPr>
      </w:pPr>
      <w:r>
        <w:rPr>
          <w:lang w:eastAsia="ko-KR"/>
        </w:rPr>
        <w:t>For example</w:t>
      </w:r>
      <w:r w:rsidR="00F6613B">
        <w:rPr>
          <w:lang w:eastAsia="ko-KR"/>
        </w:rPr>
        <w:t>, the UE can transmit the Scheduling Request</w:t>
      </w:r>
      <w:r>
        <w:rPr>
          <w:lang w:eastAsia="ko-KR"/>
        </w:rPr>
        <w:t xml:space="preserve"> (SR)</w:t>
      </w:r>
      <w:r w:rsidR="00F6613B">
        <w:rPr>
          <w:lang w:eastAsia="ko-KR"/>
        </w:rPr>
        <w:t xml:space="preserve"> to the target cell</w:t>
      </w:r>
      <w:r w:rsidR="009C4EDF">
        <w:rPr>
          <w:lang w:eastAsia="ko-KR"/>
        </w:rPr>
        <w:t xml:space="preserve"> immediately, where </w:t>
      </w:r>
      <w:r w:rsidR="007802C8" w:rsidRPr="007802C8">
        <w:rPr>
          <w:lang w:eastAsia="ko-KR"/>
        </w:rPr>
        <w:t>SR indicates completion of L</w:t>
      </w:r>
      <w:r>
        <w:rPr>
          <w:lang w:eastAsia="ko-KR"/>
        </w:rPr>
        <w:t>TM</w:t>
      </w:r>
      <w:r w:rsidR="007802C8" w:rsidRPr="007802C8">
        <w:rPr>
          <w:lang w:eastAsia="ko-KR"/>
        </w:rPr>
        <w:t xml:space="preserve"> while requestin</w:t>
      </w:r>
      <w:r w:rsidR="007802C8">
        <w:rPr>
          <w:lang w:eastAsia="ko-KR"/>
        </w:rPr>
        <w:t>g resources for UL transmission</w:t>
      </w:r>
      <w:r w:rsidR="00F6613B">
        <w:rPr>
          <w:lang w:eastAsia="ko-KR"/>
        </w:rPr>
        <w:t>. F</w:t>
      </w:r>
      <w:r w:rsidR="00F6613B" w:rsidRPr="003E13FF">
        <w:rPr>
          <w:lang w:eastAsia="ko-KR"/>
        </w:rPr>
        <w:t>urthermore</w:t>
      </w:r>
      <w:r w:rsidR="00F6613B">
        <w:rPr>
          <w:lang w:eastAsia="ko-KR"/>
        </w:rPr>
        <w:t xml:space="preserve">, if the network can provide the UL grant applicable to the target cell via the </w:t>
      </w:r>
      <w:r w:rsidR="00CE5992">
        <w:rPr>
          <w:lang w:eastAsia="ko-KR"/>
        </w:rPr>
        <w:t>cell switch</w:t>
      </w:r>
      <w:r w:rsidR="00F6613B">
        <w:rPr>
          <w:lang w:eastAsia="ko-KR"/>
        </w:rPr>
        <w:t xml:space="preserve"> command, the UE could perform the PUSCH transmission to the target cell even without transmitting SR</w:t>
      </w:r>
      <w:r w:rsidR="009C4EDF">
        <w:rPr>
          <w:lang w:eastAsia="ko-KR"/>
        </w:rPr>
        <w:t>, where the PUSCH indicate</w:t>
      </w:r>
      <w:r w:rsidR="007802C8">
        <w:rPr>
          <w:lang w:eastAsia="ko-KR"/>
        </w:rPr>
        <w:t>s</w:t>
      </w:r>
      <w:r w:rsidR="009C4EDF">
        <w:rPr>
          <w:lang w:eastAsia="ko-KR"/>
        </w:rPr>
        <w:t xml:space="preserve"> L</w:t>
      </w:r>
      <w:r>
        <w:rPr>
          <w:lang w:eastAsia="ko-KR"/>
        </w:rPr>
        <w:t>TM</w:t>
      </w:r>
      <w:r w:rsidR="009C4EDF">
        <w:rPr>
          <w:lang w:eastAsia="ko-KR"/>
        </w:rPr>
        <w:t xml:space="preserve"> completion</w:t>
      </w:r>
      <w:r w:rsidR="007802C8">
        <w:rPr>
          <w:lang w:eastAsia="ko-KR"/>
        </w:rPr>
        <w:t xml:space="preserve"> while including UL data</w:t>
      </w:r>
      <w:r w:rsidR="00F6613B">
        <w:rPr>
          <w:lang w:eastAsia="ko-KR"/>
        </w:rPr>
        <w:t xml:space="preserve">. </w:t>
      </w:r>
      <w:r w:rsidR="009C4EDF">
        <w:rPr>
          <w:lang w:eastAsia="ko-KR"/>
        </w:rPr>
        <w:t>This implies th</w:t>
      </w:r>
      <w:r w:rsidR="007802C8">
        <w:rPr>
          <w:lang w:eastAsia="ko-KR"/>
        </w:rPr>
        <w:t>at</w:t>
      </w:r>
      <w:r w:rsidR="009C4EDF">
        <w:rPr>
          <w:lang w:eastAsia="ko-KR"/>
        </w:rPr>
        <w:t xml:space="preserve"> the cell switch command including UL grant may reduce the latency due to UL transmission by skipping SR transmission. Since</w:t>
      </w:r>
      <w:r w:rsidR="00F6613B">
        <w:rPr>
          <w:lang w:eastAsia="ko-KR"/>
        </w:rPr>
        <w:t xml:space="preserve"> the latency reduction is important for </w:t>
      </w:r>
      <w:r w:rsidR="00CE5992">
        <w:rPr>
          <w:lang w:eastAsia="ko-KR"/>
        </w:rPr>
        <w:t>DL</w:t>
      </w:r>
      <w:r w:rsidR="00F6613B">
        <w:rPr>
          <w:lang w:eastAsia="ko-KR"/>
        </w:rPr>
        <w:t xml:space="preserve"> as well as for </w:t>
      </w:r>
      <w:r w:rsidR="00CE5992">
        <w:rPr>
          <w:lang w:eastAsia="ko-KR"/>
        </w:rPr>
        <w:t>UL</w:t>
      </w:r>
      <w:r w:rsidR="009C4EDF">
        <w:rPr>
          <w:lang w:eastAsia="ko-KR"/>
        </w:rPr>
        <w:t xml:space="preserve"> in dynamic switching scenario,</w:t>
      </w:r>
      <w:r w:rsidR="00F6613B">
        <w:rPr>
          <w:lang w:eastAsia="ko-KR"/>
        </w:rPr>
        <w:t xml:space="preserve"> RAN2 needs to discuss how to reduce the latency </w:t>
      </w:r>
      <w:r w:rsidR="007802C8">
        <w:rPr>
          <w:lang w:eastAsia="ko-KR"/>
        </w:rPr>
        <w:t>due to</w:t>
      </w:r>
      <w:r w:rsidR="00F6613B">
        <w:rPr>
          <w:lang w:eastAsia="ko-KR"/>
        </w:rPr>
        <w:t xml:space="preserve"> the </w:t>
      </w:r>
      <w:r w:rsidR="007802C8">
        <w:rPr>
          <w:lang w:eastAsia="ko-KR"/>
        </w:rPr>
        <w:t>UL</w:t>
      </w:r>
      <w:r w:rsidR="00F6613B">
        <w:rPr>
          <w:lang w:eastAsia="ko-KR"/>
        </w:rPr>
        <w:t xml:space="preserve"> transmission </w:t>
      </w:r>
      <w:r w:rsidR="007802C8">
        <w:rPr>
          <w:lang w:eastAsia="ko-KR"/>
        </w:rPr>
        <w:t>for L</w:t>
      </w:r>
      <w:r>
        <w:rPr>
          <w:lang w:eastAsia="ko-KR"/>
        </w:rPr>
        <w:t>TM</w:t>
      </w:r>
      <w:r w:rsidR="00F6613B">
        <w:rPr>
          <w:lang w:eastAsia="ko-KR"/>
        </w:rPr>
        <w:t>.</w:t>
      </w:r>
    </w:p>
    <w:p w14:paraId="753F563B" w14:textId="3F225B78" w:rsidR="00CC5CE5" w:rsidRPr="00595B89" w:rsidRDefault="00780CE4" w:rsidP="00595B89">
      <w:pPr>
        <w:spacing w:after="0"/>
        <w:rPr>
          <w:b/>
          <w:lang w:eastAsia="ko-KR"/>
        </w:rPr>
      </w:pPr>
      <w:r>
        <w:rPr>
          <w:b/>
          <w:lang w:eastAsia="ko-KR"/>
        </w:rPr>
        <w:t>Proposal 4</w:t>
      </w:r>
      <w:r w:rsidR="00CC5CE5" w:rsidRPr="00595B89">
        <w:rPr>
          <w:b/>
          <w:lang w:eastAsia="ko-KR"/>
        </w:rPr>
        <w:t xml:space="preserve">. RAN2 </w:t>
      </w:r>
      <w:r w:rsidR="001C2A3E" w:rsidRPr="00595B89">
        <w:rPr>
          <w:b/>
          <w:lang w:eastAsia="ko-KR"/>
        </w:rPr>
        <w:t xml:space="preserve">considers the following </w:t>
      </w:r>
      <w:r w:rsidR="00135A7C">
        <w:rPr>
          <w:b/>
          <w:lang w:eastAsia="ko-KR"/>
        </w:rPr>
        <w:t xml:space="preserve">signaling </w:t>
      </w:r>
      <w:r w:rsidR="001C2A3E" w:rsidRPr="00595B89">
        <w:rPr>
          <w:b/>
          <w:lang w:eastAsia="ko-KR"/>
        </w:rPr>
        <w:t>options for indicating the mobility completion</w:t>
      </w:r>
      <w:r w:rsidR="00135A7C">
        <w:rPr>
          <w:b/>
          <w:lang w:eastAsia="ko-KR"/>
        </w:rPr>
        <w:t>:</w:t>
      </w:r>
    </w:p>
    <w:p w14:paraId="5FB77281" w14:textId="2E4A2C17" w:rsidR="0058464B" w:rsidRPr="00595B89" w:rsidRDefault="0058464B" w:rsidP="0058464B">
      <w:pPr>
        <w:pStyle w:val="a"/>
        <w:numPr>
          <w:ilvl w:val="0"/>
          <w:numId w:val="19"/>
        </w:numPr>
        <w:rPr>
          <w:rFonts w:ascii="Times New Roman" w:hAnsi="Times New Roman"/>
          <w:b/>
        </w:rPr>
      </w:pPr>
      <w:r w:rsidRPr="00595B89">
        <w:rPr>
          <w:rFonts w:ascii="Times New Roman" w:hAnsi="Times New Roman"/>
          <w:b/>
        </w:rPr>
        <w:t>A. UE transmits Scheduling Request to the target cell.</w:t>
      </w:r>
    </w:p>
    <w:p w14:paraId="1BB0B5A1" w14:textId="6E8A3E74" w:rsidR="0058464B" w:rsidRPr="00595B89" w:rsidRDefault="0058464B" w:rsidP="0058464B">
      <w:pPr>
        <w:pStyle w:val="a"/>
        <w:numPr>
          <w:ilvl w:val="0"/>
          <w:numId w:val="19"/>
        </w:numPr>
        <w:rPr>
          <w:rFonts w:ascii="Times New Roman" w:hAnsi="Times New Roman"/>
          <w:b/>
          <w:lang w:val="en-GB"/>
        </w:rPr>
      </w:pPr>
      <w:r w:rsidRPr="00595B89">
        <w:rPr>
          <w:rFonts w:ascii="Times New Roman" w:hAnsi="Times New Roman"/>
          <w:b/>
        </w:rPr>
        <w:t>B. UE transmits PUSCH to the target cell if UL grant applicable to the target cell is indicated by the cell switch command.</w:t>
      </w:r>
    </w:p>
    <w:p w14:paraId="6CEBFD38" w14:textId="488AD426" w:rsidR="0058464B" w:rsidRPr="00595B89" w:rsidRDefault="0058464B" w:rsidP="0058464B">
      <w:pPr>
        <w:pStyle w:val="a"/>
        <w:numPr>
          <w:ilvl w:val="0"/>
          <w:numId w:val="19"/>
        </w:numPr>
        <w:rPr>
          <w:rFonts w:ascii="Times New Roman" w:hAnsi="Times New Roman"/>
          <w:b/>
          <w:lang w:val="en-GB"/>
        </w:rPr>
      </w:pPr>
      <w:r w:rsidRPr="00595B89">
        <w:rPr>
          <w:rFonts w:ascii="Times New Roman" w:hAnsi="Times New Roman"/>
          <w:b/>
          <w:lang w:val="en-GB"/>
        </w:rPr>
        <w:t>C. UE transmits a new UL signal to the target cell. FFS new UL signal.</w:t>
      </w:r>
    </w:p>
    <w:p w14:paraId="05697284" w14:textId="77777777" w:rsidR="00104D38" w:rsidRDefault="00104D38" w:rsidP="004615EB">
      <w:pPr>
        <w:rPr>
          <w:rFonts w:eastAsiaTheme="minorEastAsia"/>
          <w:b/>
          <w:lang w:eastAsia="ko-KR"/>
        </w:rPr>
      </w:pPr>
    </w:p>
    <w:p w14:paraId="26F5E37E" w14:textId="069A954C" w:rsidR="004321DF" w:rsidRDefault="004321DF" w:rsidP="004321DF">
      <w:pPr>
        <w:pStyle w:val="2"/>
        <w:rPr>
          <w:lang w:eastAsia="ko-KR"/>
        </w:rPr>
      </w:pPr>
      <w:r>
        <w:rPr>
          <w:rFonts w:hint="eastAsia"/>
          <w:lang w:eastAsia="ko-KR"/>
        </w:rPr>
        <w:t>2.3</w:t>
      </w:r>
      <w:r>
        <w:rPr>
          <w:rFonts w:hint="eastAsia"/>
          <w:lang w:eastAsia="ko-KR"/>
        </w:rPr>
        <w:tab/>
        <w:t>L</w:t>
      </w:r>
      <w:r>
        <w:rPr>
          <w:lang w:eastAsia="ko-KR"/>
        </w:rPr>
        <w:t>TM failure handling</w:t>
      </w:r>
    </w:p>
    <w:p w14:paraId="5E0FD4FD" w14:textId="5C780800" w:rsidR="00EA22E9" w:rsidRPr="00EA22E9" w:rsidRDefault="00791E77" w:rsidP="00EA22E9">
      <w:pPr>
        <w:rPr>
          <w:rFonts w:eastAsiaTheme="minorEastAsia"/>
          <w:lang w:eastAsia="ko-KR"/>
        </w:rPr>
      </w:pPr>
      <w:r>
        <w:t>RAN2</w:t>
      </w:r>
      <w:r>
        <w:rPr>
          <w:rFonts w:hint="eastAsia"/>
        </w:rPr>
        <w:t xml:space="preserve"> need</w:t>
      </w:r>
      <w:r>
        <w:t>s</w:t>
      </w:r>
      <w:r>
        <w:rPr>
          <w:rFonts w:hint="eastAsia"/>
        </w:rPr>
        <w:t xml:space="preserve"> to further </w:t>
      </w:r>
      <w:r w:rsidR="003A0E4E">
        <w:t>discuss</w:t>
      </w:r>
      <w:r>
        <w:rPr>
          <w:rFonts w:hint="eastAsia"/>
        </w:rPr>
        <w:t xml:space="preserve"> how </w:t>
      </w:r>
      <w:r w:rsidR="003A0E4E">
        <w:t>UE detects</w:t>
      </w:r>
      <w:r>
        <w:rPr>
          <w:rFonts w:hint="eastAsia"/>
        </w:rPr>
        <w:t xml:space="preserve"> </w:t>
      </w:r>
      <w:r>
        <w:t>a</w:t>
      </w:r>
      <w:r>
        <w:rPr>
          <w:rFonts w:hint="eastAsia"/>
        </w:rPr>
        <w:t xml:space="preserve"> failure</w:t>
      </w:r>
      <w:r>
        <w:t xml:space="preserve"> of LTM</w:t>
      </w:r>
      <w:r>
        <w:rPr>
          <w:rFonts w:hint="eastAsia"/>
        </w:rPr>
        <w:t>.</w:t>
      </w:r>
      <w:r>
        <w:t xml:space="preserve"> It is straightforward that a new timer (e.g., T304-like) is used to detect the failure as in legacy handover failure detection. That is, </w:t>
      </w:r>
      <w:r w:rsidR="00EA22E9">
        <w:rPr>
          <w:rFonts w:eastAsiaTheme="minorEastAsia"/>
          <w:lang w:eastAsia="ko-KR"/>
        </w:rPr>
        <w:t>UE starts a timer (e.g. T304-like) to detect LTM failure when transmitting</w:t>
      </w:r>
      <w:r w:rsidR="004D4B0C">
        <w:rPr>
          <w:rFonts w:eastAsiaTheme="minorEastAsia"/>
          <w:lang w:eastAsia="ko-KR"/>
        </w:rPr>
        <w:t xml:space="preserve"> an</w:t>
      </w:r>
      <w:r w:rsidR="00EA22E9">
        <w:rPr>
          <w:rFonts w:eastAsiaTheme="minorEastAsia"/>
          <w:lang w:eastAsia="ko-KR"/>
        </w:rPr>
        <w:t xml:space="preserve"> UL signal to the target cell. The timer stops upon receiving the acknowledgement corresponding to the UL signal or receiving the first DL signal from the target cell. UE detects LTM failure at timer expiry.</w:t>
      </w:r>
    </w:p>
    <w:p w14:paraId="68685BE7" w14:textId="573B9933" w:rsidR="004321DF" w:rsidRDefault="001C2A3E" w:rsidP="004321DF">
      <w:pPr>
        <w:rPr>
          <w:rFonts w:eastAsiaTheme="minorEastAsia"/>
          <w:b/>
          <w:lang w:eastAsia="ko-KR"/>
        </w:rPr>
      </w:pPr>
      <w:r>
        <w:rPr>
          <w:rFonts w:eastAsiaTheme="minorEastAsia"/>
          <w:b/>
          <w:lang w:eastAsia="ko-KR"/>
        </w:rPr>
        <w:t xml:space="preserve">Proposal </w:t>
      </w:r>
      <w:r w:rsidR="0030621A">
        <w:rPr>
          <w:rFonts w:eastAsiaTheme="minorEastAsia"/>
          <w:b/>
          <w:lang w:eastAsia="ko-KR"/>
        </w:rPr>
        <w:t>5</w:t>
      </w:r>
      <w:r w:rsidRPr="00266541">
        <w:rPr>
          <w:rFonts w:eastAsiaTheme="minorEastAsia"/>
          <w:b/>
          <w:lang w:eastAsia="ko-KR"/>
        </w:rPr>
        <w:t xml:space="preserve">. RAN2 </w:t>
      </w:r>
      <w:r w:rsidR="00EA22E9">
        <w:rPr>
          <w:rFonts w:eastAsiaTheme="minorEastAsia"/>
          <w:b/>
          <w:lang w:eastAsia="ko-KR"/>
        </w:rPr>
        <w:t>t</w:t>
      </w:r>
      <w:r w:rsidRPr="00266541">
        <w:rPr>
          <w:rFonts w:eastAsiaTheme="minorEastAsia"/>
          <w:b/>
          <w:lang w:eastAsia="ko-KR"/>
        </w:rPr>
        <w:t>o discuss how UE detects a failure of LTM</w:t>
      </w:r>
      <w:r w:rsidR="00EA22E9">
        <w:rPr>
          <w:rFonts w:eastAsiaTheme="minorEastAsia"/>
          <w:b/>
          <w:lang w:eastAsia="ko-KR"/>
        </w:rPr>
        <w:t xml:space="preserve">, e.g. </w:t>
      </w:r>
      <w:r w:rsidR="007C6D78">
        <w:rPr>
          <w:rFonts w:eastAsiaTheme="minorEastAsia"/>
          <w:b/>
          <w:lang w:eastAsia="ko-KR"/>
        </w:rPr>
        <w:t>timer-based failure detection</w:t>
      </w:r>
      <w:r w:rsidRPr="00266541">
        <w:rPr>
          <w:rFonts w:eastAsiaTheme="minorEastAsia"/>
          <w:b/>
          <w:lang w:eastAsia="ko-KR"/>
        </w:rPr>
        <w:t>.</w:t>
      </w:r>
    </w:p>
    <w:p w14:paraId="1D1A8A4D" w14:textId="77777777" w:rsidR="001D3B4E" w:rsidRPr="0030621A" w:rsidRDefault="001D3B4E" w:rsidP="001D3B4E">
      <w:pPr>
        <w:spacing w:after="0"/>
        <w:jc w:val="both"/>
        <w:rPr>
          <w:bCs/>
        </w:rPr>
      </w:pPr>
    </w:p>
    <w:p w14:paraId="582F94F1" w14:textId="0BE94264" w:rsidR="001D3B4E" w:rsidRDefault="001D3B4E" w:rsidP="000610C2">
      <w:pPr>
        <w:rPr>
          <w:rFonts w:eastAsia="Arial Unicode MS"/>
        </w:rPr>
      </w:pPr>
      <w:r w:rsidRPr="000610C2">
        <w:rPr>
          <w:rFonts w:eastAsia="Arial Unicode MS"/>
        </w:rPr>
        <w:t>If UE initites the RRC re-establishment procedure due to LTM failure, it causes not only a large interruption but also unnecessary reconfiguration after the re-establishment. UE may utilize configured candidate cells</w:t>
      </w:r>
      <w:r w:rsidR="000610C2" w:rsidRPr="000610C2">
        <w:rPr>
          <w:rFonts w:eastAsia="Arial Unicode MS"/>
        </w:rPr>
        <w:t xml:space="preserve"> for faster recovery</w:t>
      </w:r>
      <w:r w:rsidRPr="000610C2">
        <w:rPr>
          <w:rFonts w:eastAsia="Arial Unicode MS"/>
        </w:rPr>
        <w:t>. For example, upon failure of LTM, UE may attempt to access one of other candidate cells. In this case, if UE arbitrarily selects a target cell among the configured candidate cells, the UE may select a target cell that is not preferred by the network for recovery. For instance, some candidate cells may not be fully prepared for fast recovery while other candidates may have been fully prepared for fast recovery. If UE attempts to access a candidate cell that is not fully prepared for fast recovery, the recovery may be delayed or even fai</w:t>
      </w:r>
      <w:r w:rsidR="000610C2" w:rsidRPr="000610C2">
        <w:rPr>
          <w:rFonts w:eastAsia="Arial Unicode MS"/>
        </w:rPr>
        <w:t>l.</w:t>
      </w:r>
    </w:p>
    <w:p w14:paraId="25B88E8A" w14:textId="7D0787DE" w:rsidR="00204558" w:rsidRPr="00204558" w:rsidRDefault="00204558" w:rsidP="000610C2">
      <w:pPr>
        <w:rPr>
          <w:rFonts w:eastAsia="Arial Unicode MS"/>
          <w:b/>
        </w:rPr>
      </w:pPr>
      <w:r w:rsidRPr="00204558">
        <w:rPr>
          <w:rFonts w:eastAsia="Arial Unicode MS"/>
          <w:b/>
        </w:rPr>
        <w:t xml:space="preserve">Observation </w:t>
      </w:r>
      <w:r w:rsidR="00EA63B5">
        <w:rPr>
          <w:rFonts w:eastAsia="Arial Unicode MS"/>
          <w:b/>
        </w:rPr>
        <w:t>2</w:t>
      </w:r>
      <w:r w:rsidRPr="00204558">
        <w:rPr>
          <w:rFonts w:eastAsia="Arial Unicode MS"/>
          <w:b/>
        </w:rPr>
        <w:t xml:space="preserve">. UE </w:t>
      </w:r>
      <w:r w:rsidR="00506294">
        <w:rPr>
          <w:rFonts w:eastAsia="Arial Unicode MS"/>
          <w:b/>
        </w:rPr>
        <w:t>based</w:t>
      </w:r>
      <w:r w:rsidR="004B483F">
        <w:rPr>
          <w:rFonts w:eastAsia="Arial Unicode MS"/>
          <w:b/>
        </w:rPr>
        <w:t xml:space="preserve"> LTM failure recov</w:t>
      </w:r>
      <w:r w:rsidR="004B483F" w:rsidRPr="004B483F">
        <w:rPr>
          <w:rFonts w:eastAsia="Arial Unicode MS"/>
          <w:b/>
        </w:rPr>
        <w:t xml:space="preserve">ery, i.e., UE </w:t>
      </w:r>
      <w:r w:rsidRPr="004B483F">
        <w:rPr>
          <w:rFonts w:eastAsia="Arial Unicode MS"/>
          <w:b/>
        </w:rPr>
        <w:t xml:space="preserve">attempts to access </w:t>
      </w:r>
      <w:r w:rsidR="004B483F" w:rsidRPr="004B483F">
        <w:rPr>
          <w:rFonts w:eastAsia="Arial Unicode MS"/>
          <w:b/>
        </w:rPr>
        <w:t xml:space="preserve">one of other candidate cells upon </w:t>
      </w:r>
      <w:r w:rsidR="004B483F">
        <w:rPr>
          <w:rFonts w:eastAsia="Arial Unicode MS"/>
          <w:b/>
        </w:rPr>
        <w:t xml:space="preserve">detecting LTM failure, may lead to select </w:t>
      </w:r>
      <w:r w:rsidRPr="00204558">
        <w:rPr>
          <w:rFonts w:eastAsia="Arial Unicode MS"/>
          <w:b/>
        </w:rPr>
        <w:t>a candidate cell that is not fully prepared for fast recovery. Consequently, t</w:t>
      </w:r>
      <w:r w:rsidR="00FF6DE2" w:rsidRPr="00FF6DE2">
        <w:rPr>
          <w:b/>
        </w:rPr>
        <w:t xml:space="preserve">he </w:t>
      </w:r>
      <w:r w:rsidR="00FF6DE2">
        <w:rPr>
          <w:rFonts w:eastAsia="Arial Unicode MS"/>
          <w:b/>
        </w:rPr>
        <w:t>r</w:t>
      </w:r>
      <w:r w:rsidR="00FF6DE2" w:rsidRPr="00FF6DE2">
        <w:rPr>
          <w:rFonts w:eastAsia="Arial Unicode MS"/>
          <w:b/>
        </w:rPr>
        <w:t xml:space="preserve">ecovery may be delayed or even failed by </w:t>
      </w:r>
      <w:r w:rsidR="00DD144B">
        <w:rPr>
          <w:rFonts w:eastAsia="Arial Unicode MS"/>
          <w:b/>
        </w:rPr>
        <w:t xml:space="preserve">UE </w:t>
      </w:r>
      <w:r w:rsidR="00506294">
        <w:rPr>
          <w:rFonts w:eastAsia="Arial Unicode MS"/>
          <w:b/>
        </w:rPr>
        <w:t>based</w:t>
      </w:r>
      <w:r w:rsidR="00DD144B">
        <w:rPr>
          <w:rFonts w:eastAsia="Arial Unicode MS"/>
          <w:b/>
        </w:rPr>
        <w:t xml:space="preserve"> LTM failure recovery</w:t>
      </w:r>
      <w:r w:rsidR="00FF6DE2" w:rsidRPr="00FF6DE2">
        <w:rPr>
          <w:rFonts w:eastAsia="Arial Unicode MS"/>
          <w:b/>
        </w:rPr>
        <w:t>.</w:t>
      </w:r>
    </w:p>
    <w:p w14:paraId="3440F9EF" w14:textId="475C1CC2" w:rsidR="00204558" w:rsidRDefault="0047703B" w:rsidP="000610C2">
      <w:pPr>
        <w:rPr>
          <w:rFonts w:eastAsia="Arial Unicode MS"/>
          <w:lang w:eastAsia="ko-KR"/>
        </w:rPr>
      </w:pPr>
      <w:r>
        <w:rPr>
          <w:rFonts w:eastAsia="Arial Unicode MS"/>
          <w:lang w:eastAsia="ko-KR"/>
        </w:rPr>
        <w:t xml:space="preserve">The network indication based LTM failure recovery can be considered </w:t>
      </w:r>
      <w:r w:rsidR="00FF6DE2">
        <w:rPr>
          <w:rFonts w:eastAsia="Arial Unicode MS"/>
          <w:lang w:eastAsia="ko-KR"/>
        </w:rPr>
        <w:t xml:space="preserve">as an alternative to UE </w:t>
      </w:r>
      <w:r w:rsidR="00506294">
        <w:rPr>
          <w:rFonts w:eastAsia="Arial Unicode MS"/>
          <w:lang w:eastAsia="ko-KR"/>
        </w:rPr>
        <w:t>based</w:t>
      </w:r>
      <w:r w:rsidR="00FF6DE2">
        <w:rPr>
          <w:rFonts w:eastAsia="Arial Unicode MS"/>
          <w:lang w:eastAsia="ko-KR"/>
        </w:rPr>
        <w:t xml:space="preserve"> LTM failure recovery.</w:t>
      </w:r>
      <w:r>
        <w:rPr>
          <w:rFonts w:eastAsia="Arial Unicode MS"/>
          <w:lang w:eastAsia="ko-KR"/>
        </w:rPr>
        <w:t xml:space="preserve"> There are two approaches of the network indication based LTM failure recovery.</w:t>
      </w:r>
    </w:p>
    <w:p w14:paraId="12D0084A" w14:textId="02E5C240" w:rsidR="0047703B" w:rsidRDefault="0047703B" w:rsidP="000B4294">
      <w:pPr>
        <w:pStyle w:val="B1"/>
      </w:pPr>
      <w:r w:rsidRPr="000B4294">
        <w:rPr>
          <w:i/>
          <w:u w:val="single"/>
          <w:lang w:eastAsia="ko-KR"/>
        </w:rPr>
        <w:t>Approach 1</w:t>
      </w:r>
      <w:r>
        <w:rPr>
          <w:lang w:eastAsia="ko-KR"/>
        </w:rPr>
        <w:t xml:space="preserve">: Upon detecting LTM failure, UE indicates the failure to the source cell. If the source cell successfully receives the LTM failure indication from UE, then the network </w:t>
      </w:r>
      <w:r w:rsidR="000B4294">
        <w:rPr>
          <w:lang w:eastAsia="ko-KR"/>
        </w:rPr>
        <w:t xml:space="preserve">sends a new cell switch command indicating </w:t>
      </w:r>
      <w:r w:rsidR="000B4294" w:rsidRPr="000610C2">
        <w:t>one of other candidate cells</w:t>
      </w:r>
      <w:r w:rsidR="000B4294">
        <w:t>.</w:t>
      </w:r>
    </w:p>
    <w:p w14:paraId="249BD070" w14:textId="62BDADCA" w:rsidR="000B4294" w:rsidRDefault="0035167D" w:rsidP="008067D3">
      <w:pPr>
        <w:jc w:val="center"/>
        <w:rPr>
          <w:lang w:eastAsia="ko-KR"/>
        </w:rPr>
      </w:pPr>
      <w:r>
        <w:rPr>
          <w:noProof/>
          <w:lang w:val="en-US" w:eastAsia="ko-KR"/>
        </w:rPr>
        <w:lastRenderedPageBreak/>
        <w:drawing>
          <wp:inline distT="0" distB="0" distL="0" distR="0" wp14:anchorId="21C10C88" wp14:editId="2AEF31B8">
            <wp:extent cx="4454194" cy="2775266"/>
            <wp:effectExtent l="0" t="0" r="381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58799" cy="2778135"/>
                    </a:xfrm>
                    <a:prstGeom prst="rect">
                      <a:avLst/>
                    </a:prstGeom>
                  </pic:spPr>
                </pic:pic>
              </a:graphicData>
            </a:graphic>
          </wp:inline>
        </w:drawing>
      </w:r>
    </w:p>
    <w:p w14:paraId="7064164F" w14:textId="51E5F511" w:rsidR="00B72659" w:rsidRPr="00B72659" w:rsidRDefault="00B72659" w:rsidP="00B72659">
      <w:pPr>
        <w:jc w:val="center"/>
        <w:rPr>
          <w:b/>
          <w:lang w:eastAsia="ko-KR"/>
        </w:rPr>
      </w:pPr>
      <w:r w:rsidRPr="00B72659">
        <w:rPr>
          <w:rFonts w:hint="eastAsia"/>
          <w:b/>
          <w:lang w:eastAsia="ko-KR"/>
        </w:rPr>
        <w:t xml:space="preserve">Figure </w:t>
      </w:r>
      <w:r w:rsidR="008067D3">
        <w:rPr>
          <w:b/>
          <w:lang w:eastAsia="ko-KR"/>
        </w:rPr>
        <w:t>3</w:t>
      </w:r>
      <w:r w:rsidRPr="00B72659">
        <w:rPr>
          <w:b/>
          <w:lang w:eastAsia="ko-KR"/>
        </w:rPr>
        <w:t>. An example of Approach 1.</w:t>
      </w:r>
    </w:p>
    <w:p w14:paraId="2E9041E4" w14:textId="4921FD2A" w:rsidR="00B72659" w:rsidRPr="006B3FB4" w:rsidRDefault="00B97B29" w:rsidP="000B4294">
      <w:pPr>
        <w:rPr>
          <w:lang w:val="en-US" w:eastAsia="ko-KR"/>
        </w:rPr>
      </w:pPr>
      <w:r>
        <w:rPr>
          <w:lang w:val="en-US" w:eastAsia="ko-KR"/>
        </w:rPr>
        <w:t>Approach 1</w:t>
      </w:r>
      <w:r w:rsidR="000F056D">
        <w:rPr>
          <w:lang w:val="en-US" w:eastAsia="ko-KR"/>
        </w:rPr>
        <w:t xml:space="preserve"> is simple and straightforward. T</w:t>
      </w:r>
      <w:r w:rsidR="001F12FF">
        <w:rPr>
          <w:lang w:val="en-US" w:eastAsia="ko-KR"/>
        </w:rPr>
        <w:t xml:space="preserve">he latency </w:t>
      </w:r>
      <w:r w:rsidR="00C55D71">
        <w:rPr>
          <w:lang w:val="en-US" w:eastAsia="ko-KR"/>
        </w:rPr>
        <w:t xml:space="preserve">due to recovery </w:t>
      </w:r>
      <w:r w:rsidR="001F12FF">
        <w:rPr>
          <w:lang w:val="en-US" w:eastAsia="ko-KR"/>
        </w:rPr>
        <w:t>could be reduced by re-attempting LTM to a candidate cell indicated by a new cell switch command instead of performing the RRC re-establishment procedure. S</w:t>
      </w:r>
      <w:r w:rsidR="001F12FF" w:rsidRPr="001F12FF">
        <w:rPr>
          <w:lang w:val="en-US" w:eastAsia="ko-KR"/>
        </w:rPr>
        <w:t>ince</w:t>
      </w:r>
      <w:r w:rsidR="001F12FF">
        <w:rPr>
          <w:lang w:val="en-US" w:eastAsia="ko-KR"/>
        </w:rPr>
        <w:t xml:space="preserve"> in general </w:t>
      </w:r>
      <w:r w:rsidR="001F12FF" w:rsidRPr="001F12FF">
        <w:rPr>
          <w:lang w:val="en-US" w:eastAsia="ko-KR"/>
        </w:rPr>
        <w:t>the LTM is triggered when the</w:t>
      </w:r>
      <w:r w:rsidR="00966BAF">
        <w:rPr>
          <w:lang w:val="en-US" w:eastAsia="ko-KR"/>
        </w:rPr>
        <w:t xml:space="preserve"> quality</w:t>
      </w:r>
      <w:r w:rsidR="001F12FF" w:rsidRPr="001F12FF">
        <w:rPr>
          <w:lang w:val="en-US" w:eastAsia="ko-KR"/>
        </w:rPr>
        <w:t xml:space="preserve"> of the candidate link improves as </w:t>
      </w:r>
      <w:r w:rsidR="00966BAF">
        <w:rPr>
          <w:lang w:val="en-US" w:eastAsia="ko-KR"/>
        </w:rPr>
        <w:t>that</w:t>
      </w:r>
      <w:r w:rsidR="001F12FF" w:rsidRPr="001F12FF">
        <w:rPr>
          <w:lang w:val="en-US" w:eastAsia="ko-KR"/>
        </w:rPr>
        <w:t xml:space="preserve"> of the source link deteriorates,</w:t>
      </w:r>
      <w:r w:rsidR="001F12FF">
        <w:rPr>
          <w:lang w:val="en-US" w:eastAsia="ko-KR"/>
        </w:rPr>
        <w:t xml:space="preserve"> it is reasonable to assume that the </w:t>
      </w:r>
      <w:r w:rsidR="00966BAF">
        <w:rPr>
          <w:lang w:val="en-US" w:eastAsia="ko-KR"/>
        </w:rPr>
        <w:t xml:space="preserve">source </w:t>
      </w:r>
      <w:r w:rsidR="001F12FF">
        <w:rPr>
          <w:lang w:val="en-US" w:eastAsia="ko-KR"/>
        </w:rPr>
        <w:t>link quality is not good after receiving the cell switch command.</w:t>
      </w:r>
      <w:r w:rsidR="00966BAF">
        <w:rPr>
          <w:lang w:val="en-US" w:eastAsia="ko-KR"/>
        </w:rPr>
        <w:t xml:space="preserve"> So</w:t>
      </w:r>
      <w:r w:rsidR="00A93B0E">
        <w:rPr>
          <w:lang w:val="en-US" w:eastAsia="ko-KR"/>
        </w:rPr>
        <w:t>, i</w:t>
      </w:r>
      <w:r w:rsidR="00A93B0E" w:rsidRPr="00A93B0E">
        <w:rPr>
          <w:lang w:val="en-US" w:eastAsia="ko-KR"/>
        </w:rPr>
        <w:t xml:space="preserve">t is likely that the UE </w:t>
      </w:r>
      <w:r w:rsidR="00A93B0E">
        <w:rPr>
          <w:lang w:val="en-US" w:eastAsia="ko-KR"/>
        </w:rPr>
        <w:t>would</w:t>
      </w:r>
      <w:r w:rsidR="00A93B0E" w:rsidRPr="00A93B0E">
        <w:rPr>
          <w:lang w:val="en-US" w:eastAsia="ko-KR"/>
        </w:rPr>
        <w:t xml:space="preserve"> fail to indicate </w:t>
      </w:r>
      <w:r w:rsidR="00A93B0E">
        <w:rPr>
          <w:lang w:val="en-US" w:eastAsia="ko-KR"/>
        </w:rPr>
        <w:t>the</w:t>
      </w:r>
      <w:r w:rsidR="00A93B0E" w:rsidRPr="00A93B0E">
        <w:rPr>
          <w:lang w:val="en-US" w:eastAsia="ko-KR"/>
        </w:rPr>
        <w:t xml:space="preserve"> LTM failure to the network due to poor source link quality.</w:t>
      </w:r>
    </w:p>
    <w:p w14:paraId="50A56650" w14:textId="0F053732" w:rsidR="0047703B" w:rsidRDefault="0047703B" w:rsidP="000B4294">
      <w:pPr>
        <w:pStyle w:val="B1"/>
        <w:rPr>
          <w:lang w:eastAsia="ko-KR"/>
        </w:rPr>
      </w:pPr>
      <w:r w:rsidRPr="000B4294">
        <w:rPr>
          <w:i/>
          <w:u w:val="single"/>
          <w:lang w:eastAsia="ko-KR"/>
        </w:rPr>
        <w:t>Approach 2</w:t>
      </w:r>
      <w:r>
        <w:rPr>
          <w:lang w:eastAsia="ko-KR"/>
        </w:rPr>
        <w:t>:</w:t>
      </w:r>
      <w:r w:rsidR="000B4294">
        <w:rPr>
          <w:lang w:eastAsia="ko-KR"/>
        </w:rPr>
        <w:t xml:space="preserve"> The network indicates one or more secondary candidate cells to UE before or by cell switch command. Upon detecting LTM failure, UE attempts to access a secondary candidate cell.</w:t>
      </w:r>
    </w:p>
    <w:p w14:paraId="11BCC03B" w14:textId="08069FE5" w:rsidR="009E7AD8" w:rsidRDefault="0035167D" w:rsidP="008067D3">
      <w:pPr>
        <w:jc w:val="center"/>
        <w:rPr>
          <w:lang w:eastAsia="ko-KR"/>
        </w:rPr>
      </w:pPr>
      <w:r>
        <w:rPr>
          <w:noProof/>
          <w:lang w:val="en-US" w:eastAsia="ko-KR"/>
        </w:rPr>
        <w:drawing>
          <wp:inline distT="0" distB="0" distL="0" distR="0" wp14:anchorId="0130C68C" wp14:editId="56B75CC1">
            <wp:extent cx="4510292" cy="2636189"/>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13145" cy="2637857"/>
                    </a:xfrm>
                    <a:prstGeom prst="rect">
                      <a:avLst/>
                    </a:prstGeom>
                  </pic:spPr>
                </pic:pic>
              </a:graphicData>
            </a:graphic>
          </wp:inline>
        </w:drawing>
      </w:r>
    </w:p>
    <w:p w14:paraId="7D364853" w14:textId="1720D72A" w:rsidR="00B72659" w:rsidRPr="00A83E9B" w:rsidRDefault="00B72659" w:rsidP="00B72659">
      <w:pPr>
        <w:jc w:val="center"/>
        <w:rPr>
          <w:b/>
          <w:lang w:val="en-US" w:eastAsia="ko-KR"/>
        </w:rPr>
      </w:pPr>
      <w:r w:rsidRPr="00A83E9B">
        <w:rPr>
          <w:rFonts w:hint="eastAsia"/>
          <w:b/>
          <w:lang w:val="en-US" w:eastAsia="ko-KR"/>
        </w:rPr>
        <w:t xml:space="preserve">Figure </w:t>
      </w:r>
      <w:r w:rsidR="008067D3">
        <w:rPr>
          <w:b/>
          <w:lang w:val="en-US" w:eastAsia="ko-KR"/>
        </w:rPr>
        <w:t>4</w:t>
      </w:r>
      <w:r w:rsidRPr="00A83E9B">
        <w:rPr>
          <w:rFonts w:hint="eastAsia"/>
          <w:b/>
          <w:lang w:val="en-US" w:eastAsia="ko-KR"/>
        </w:rPr>
        <w:t>.</w:t>
      </w:r>
      <w:r>
        <w:rPr>
          <w:b/>
          <w:lang w:val="en-US" w:eastAsia="ko-KR"/>
        </w:rPr>
        <w:t xml:space="preserve"> An example of Approach 2.</w:t>
      </w:r>
    </w:p>
    <w:p w14:paraId="05BB4AEE" w14:textId="42D4B530" w:rsidR="00B72659" w:rsidRPr="00B72659" w:rsidRDefault="00C55D71" w:rsidP="009E7AD8">
      <w:pPr>
        <w:rPr>
          <w:lang w:val="en-US" w:eastAsia="ko-KR"/>
        </w:rPr>
      </w:pPr>
      <w:r>
        <w:rPr>
          <w:lang w:val="en-US" w:eastAsia="ko-KR"/>
        </w:rPr>
        <w:t xml:space="preserve">Approach 2 is </w:t>
      </w:r>
      <w:r w:rsidR="000F056D">
        <w:rPr>
          <w:lang w:val="en-US" w:eastAsia="ko-KR"/>
        </w:rPr>
        <w:t>faster</w:t>
      </w:r>
      <w:r>
        <w:rPr>
          <w:lang w:val="en-US" w:eastAsia="ko-KR"/>
        </w:rPr>
        <w:t xml:space="preserve"> than Approach 1 because UE immediately attempts to access a secondary candidate cell without signaling between UE and the network in Approach 2.</w:t>
      </w:r>
      <w:r w:rsidR="000F056D">
        <w:rPr>
          <w:lang w:val="en-US" w:eastAsia="ko-KR"/>
        </w:rPr>
        <w:t xml:space="preserve"> For Approach 2, RAN2 needs to further study the follwings, e.g.</w:t>
      </w:r>
      <w:r w:rsidR="00C03AC8">
        <w:rPr>
          <w:lang w:val="en-US" w:eastAsia="ko-KR"/>
        </w:rPr>
        <w:t>,</w:t>
      </w:r>
      <w:r w:rsidR="000F056D">
        <w:rPr>
          <w:lang w:val="en-US" w:eastAsia="ko-KR"/>
        </w:rPr>
        <w:t xml:space="preserve"> how the network indicates secondary candidate cells. For example, secondary candidate cells for LTM failure recovery could be included in an RRC Reconfiguration for LTM preparation or in a cell switch command.</w:t>
      </w:r>
    </w:p>
    <w:p w14:paraId="22640580" w14:textId="2017F94C" w:rsidR="00EA22E9" w:rsidRDefault="001C2A3E" w:rsidP="00EA22E9">
      <w:pPr>
        <w:spacing w:after="0"/>
        <w:rPr>
          <w:rFonts w:eastAsiaTheme="minorEastAsia"/>
          <w:b/>
          <w:lang w:eastAsia="ko-KR"/>
        </w:rPr>
      </w:pPr>
      <w:r>
        <w:rPr>
          <w:rFonts w:eastAsiaTheme="minorEastAsia"/>
          <w:b/>
          <w:lang w:eastAsia="ko-KR"/>
        </w:rPr>
        <w:t xml:space="preserve">Proposal </w:t>
      </w:r>
      <w:r w:rsidR="0030621A">
        <w:rPr>
          <w:rFonts w:eastAsiaTheme="minorEastAsia"/>
          <w:b/>
          <w:lang w:eastAsia="ko-KR"/>
        </w:rPr>
        <w:t>6</w:t>
      </w:r>
      <w:r>
        <w:rPr>
          <w:rFonts w:eastAsiaTheme="minorEastAsia"/>
          <w:b/>
          <w:lang w:eastAsia="ko-KR"/>
        </w:rPr>
        <w:t xml:space="preserve">. RAN2 </w:t>
      </w:r>
      <w:r w:rsidR="00EA22E9">
        <w:rPr>
          <w:rFonts w:eastAsiaTheme="minorEastAsia"/>
          <w:b/>
          <w:lang w:eastAsia="ko-KR"/>
        </w:rPr>
        <w:t>considers the following options for network controlled LTM failure recovery:</w:t>
      </w:r>
    </w:p>
    <w:p w14:paraId="4208C31F" w14:textId="142DE084" w:rsidR="001C2A3E" w:rsidRPr="007C6D78" w:rsidRDefault="00EA22E9" w:rsidP="00EA22E9">
      <w:pPr>
        <w:pStyle w:val="a"/>
        <w:numPr>
          <w:ilvl w:val="0"/>
          <w:numId w:val="20"/>
        </w:numPr>
        <w:rPr>
          <w:rFonts w:ascii="Times New Roman" w:hAnsi="Times New Roman"/>
          <w:b/>
        </w:rPr>
      </w:pPr>
      <w:r w:rsidRPr="007C6D78">
        <w:rPr>
          <w:rFonts w:ascii="Times New Roman" w:hAnsi="Times New Roman"/>
          <w:b/>
        </w:rPr>
        <w:t>A</w:t>
      </w:r>
      <w:r w:rsidR="00B72659">
        <w:rPr>
          <w:rFonts w:ascii="Times New Roman" w:hAnsi="Times New Roman"/>
          <w:b/>
        </w:rPr>
        <w:t>pproach 1</w:t>
      </w:r>
      <w:r w:rsidRPr="007C6D78">
        <w:rPr>
          <w:rFonts w:ascii="Times New Roman" w:hAnsi="Times New Roman"/>
          <w:b/>
        </w:rPr>
        <w:t xml:space="preserve">. </w:t>
      </w:r>
      <w:r w:rsidR="00B97B29" w:rsidRPr="00B97B29">
        <w:rPr>
          <w:rFonts w:ascii="Times New Roman" w:hAnsi="Times New Roman"/>
          <w:b/>
        </w:rPr>
        <w:t>Upon detecting LTM failure, UE indicates the failure to the source cell. If the source cell successfully receives the LTM failure indication from UE, then the network sends a new cell switch command indicating one of other candidate cells.</w:t>
      </w:r>
    </w:p>
    <w:p w14:paraId="05BE10BF" w14:textId="61FEEC5F" w:rsidR="00EA22E9" w:rsidRPr="007C6D78" w:rsidRDefault="00B72659" w:rsidP="00CF23A0">
      <w:pPr>
        <w:pStyle w:val="a"/>
        <w:numPr>
          <w:ilvl w:val="0"/>
          <w:numId w:val="20"/>
        </w:numPr>
        <w:rPr>
          <w:rFonts w:ascii="Times New Roman" w:hAnsi="Times New Roman"/>
          <w:b/>
        </w:rPr>
      </w:pPr>
      <w:r w:rsidRPr="007C6D78">
        <w:rPr>
          <w:rFonts w:ascii="Times New Roman" w:hAnsi="Times New Roman"/>
          <w:b/>
        </w:rPr>
        <w:t>A</w:t>
      </w:r>
      <w:r>
        <w:rPr>
          <w:rFonts w:ascii="Times New Roman" w:hAnsi="Times New Roman"/>
          <w:b/>
        </w:rPr>
        <w:t>pproach 2</w:t>
      </w:r>
      <w:r w:rsidR="00EA22E9" w:rsidRPr="007C6D78">
        <w:rPr>
          <w:rFonts w:ascii="Times New Roman" w:hAnsi="Times New Roman"/>
          <w:b/>
        </w:rPr>
        <w:t xml:space="preserve">. </w:t>
      </w:r>
      <w:r w:rsidR="00B97B29" w:rsidRPr="00B97B29">
        <w:rPr>
          <w:rFonts w:ascii="Times New Roman" w:hAnsi="Times New Roman"/>
          <w:b/>
        </w:rPr>
        <w:t>The network indicates one or more secondary candidate cells to UE before or by cell switch command. Upon detecting LTM failure, UE attempts to access a secondary candidate cell.</w:t>
      </w:r>
    </w:p>
    <w:p w14:paraId="73DBAFDF" w14:textId="77777777" w:rsidR="00266541"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3721D9BB"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the following proposals:</w:t>
      </w:r>
    </w:p>
    <w:p w14:paraId="02CB4786" w14:textId="77777777" w:rsidR="00AE6794" w:rsidRDefault="00AE6794" w:rsidP="00AE6794">
      <w:pPr>
        <w:rPr>
          <w:b/>
          <w:lang w:val="en-US" w:eastAsia="ko-KR"/>
        </w:rPr>
      </w:pPr>
      <w:r w:rsidRPr="00104D38">
        <w:rPr>
          <w:rFonts w:hint="eastAsia"/>
          <w:b/>
          <w:lang w:val="en-US" w:eastAsia="ko-KR"/>
        </w:rPr>
        <w:t xml:space="preserve">Proposal </w:t>
      </w:r>
      <w:r w:rsidRPr="00104D38">
        <w:rPr>
          <w:b/>
          <w:lang w:val="en-US" w:eastAsia="ko-KR"/>
        </w:rPr>
        <w:t>1</w:t>
      </w:r>
      <w:r w:rsidRPr="00104D38">
        <w:rPr>
          <w:rFonts w:hint="eastAsia"/>
          <w:b/>
          <w:lang w:val="en-US" w:eastAsia="ko-KR"/>
        </w:rPr>
        <w:t xml:space="preserve">. </w:t>
      </w:r>
      <w:r w:rsidRPr="00104D38">
        <w:rPr>
          <w:b/>
          <w:lang w:val="en-US" w:eastAsia="ko-KR"/>
        </w:rPr>
        <w:t>The network determines candidate cells to be configured for LTM based on L3 measurement reports.</w:t>
      </w:r>
    </w:p>
    <w:p w14:paraId="4B8398B3" w14:textId="77777777" w:rsidR="00AE6794" w:rsidRDefault="00AE6794" w:rsidP="00AE6794">
      <w:pPr>
        <w:rPr>
          <w:b/>
          <w:lang w:val="en-US" w:eastAsia="ko-KR"/>
        </w:rPr>
      </w:pPr>
      <w:r>
        <w:rPr>
          <w:b/>
          <w:lang w:val="en-US" w:eastAsia="ko-KR"/>
        </w:rPr>
        <w:t>Proposal 2. If Proposal 1 is agreed, RAN2 informs about it to RAN3.</w:t>
      </w:r>
    </w:p>
    <w:p w14:paraId="7B464DC8" w14:textId="77777777" w:rsidR="00376970" w:rsidRPr="008D247B" w:rsidRDefault="00376970" w:rsidP="00376970">
      <w:pPr>
        <w:spacing w:after="0"/>
        <w:rPr>
          <w:b/>
          <w:lang w:eastAsia="ko-KR"/>
        </w:rPr>
      </w:pPr>
      <w:r w:rsidRPr="008D247B">
        <w:rPr>
          <w:b/>
          <w:lang w:eastAsia="ko-KR"/>
        </w:rPr>
        <w:t>Observation 1. The LTM execution could be performed by one-step or two-step procedure:</w:t>
      </w:r>
    </w:p>
    <w:p w14:paraId="5322F4C8" w14:textId="77777777" w:rsidR="00376970" w:rsidRPr="008D247B" w:rsidRDefault="00376970" w:rsidP="00376970">
      <w:pPr>
        <w:pStyle w:val="a"/>
        <w:numPr>
          <w:ilvl w:val="0"/>
          <w:numId w:val="23"/>
        </w:numPr>
        <w:rPr>
          <w:rFonts w:ascii="Times New Roman" w:hAnsi="Times New Roman"/>
          <w:b/>
        </w:rPr>
      </w:pPr>
      <w:r w:rsidRPr="008D247B">
        <w:rPr>
          <w:rFonts w:ascii="Times New Roman" w:hAnsi="Times New Roman"/>
          <w:b/>
        </w:rPr>
        <w:t>One-step procedure: Upon receiving the cell switch command via MAC CE, UE executes the LTM by transmitting an UL signal to the target cell indicated by the cell switch command.</w:t>
      </w:r>
    </w:p>
    <w:p w14:paraId="7F1571B2" w14:textId="77777777" w:rsidR="00376970" w:rsidRPr="008D247B" w:rsidRDefault="00376970" w:rsidP="00376970">
      <w:pPr>
        <w:pStyle w:val="a"/>
        <w:numPr>
          <w:ilvl w:val="0"/>
          <w:numId w:val="23"/>
        </w:numPr>
        <w:rPr>
          <w:rFonts w:ascii="Times New Roman" w:hAnsi="Times New Roman"/>
          <w:b/>
        </w:rPr>
      </w:pPr>
      <w:r w:rsidRPr="008D247B">
        <w:rPr>
          <w:rFonts w:ascii="Times New Roman" w:hAnsi="Times New Roman"/>
          <w:b/>
        </w:rPr>
        <w:t>Two-step procedure: Upon receiving the cell switch command via MAC CE, UE starts PDCCH monitoring to the target cell indicated by the cell switch command. The source cell indicates the LTM execution to the target cell if an acknowledgement corresponding to the cell switch command is received. Then, the target cell transmits a DCI to UE. UE exchanges user data with the source cell until a DCI is received from the target cell. Upon receiving a DCI from the target cell, UE switches to the target cell.</w:t>
      </w:r>
    </w:p>
    <w:p w14:paraId="36B93C2D" w14:textId="77777777" w:rsidR="00376970" w:rsidRPr="00376970" w:rsidRDefault="00376970" w:rsidP="00AE6794">
      <w:pPr>
        <w:rPr>
          <w:b/>
          <w:lang w:val="en-US" w:eastAsia="ko-KR"/>
        </w:rPr>
      </w:pPr>
    </w:p>
    <w:p w14:paraId="504638ED" w14:textId="0D412380" w:rsidR="00376970" w:rsidRPr="007B5A37" w:rsidRDefault="00376970" w:rsidP="00376970">
      <w:pPr>
        <w:rPr>
          <w:b/>
          <w:lang w:eastAsia="ko-KR"/>
        </w:rPr>
      </w:pPr>
      <w:r w:rsidRPr="007B5A37">
        <w:rPr>
          <w:rFonts w:hint="eastAsia"/>
          <w:b/>
          <w:lang w:eastAsia="ko-KR"/>
        </w:rPr>
        <w:t xml:space="preserve">Proposal </w:t>
      </w:r>
      <w:r w:rsidRPr="007B5A37">
        <w:rPr>
          <w:b/>
          <w:lang w:eastAsia="ko-KR"/>
        </w:rPr>
        <w:t>3. The one-step LTM execution</w:t>
      </w:r>
      <w:r w:rsidR="00B73C40">
        <w:rPr>
          <w:b/>
          <w:lang w:eastAsia="ko-KR"/>
        </w:rPr>
        <w:t xml:space="preserve"> is considered</w:t>
      </w:r>
      <w:r w:rsidRPr="007B5A37">
        <w:rPr>
          <w:b/>
          <w:lang w:eastAsia="ko-KR"/>
        </w:rPr>
        <w:t xml:space="preserve"> as a baseline. Upon receiving the cell switch command, UE executes the </w:t>
      </w:r>
      <w:r>
        <w:rPr>
          <w:b/>
          <w:lang w:eastAsia="ko-KR"/>
        </w:rPr>
        <w:t>LTM</w:t>
      </w:r>
      <w:r w:rsidRPr="007B5A37">
        <w:rPr>
          <w:b/>
          <w:lang w:eastAsia="ko-KR"/>
        </w:rPr>
        <w:t xml:space="preserve"> by </w:t>
      </w:r>
      <w:r>
        <w:rPr>
          <w:b/>
          <w:lang w:eastAsia="ko-KR"/>
        </w:rPr>
        <w:t>transmitting an UL signal</w:t>
      </w:r>
      <w:r w:rsidRPr="007B5A37">
        <w:rPr>
          <w:b/>
          <w:lang w:eastAsia="ko-KR"/>
        </w:rPr>
        <w:t xml:space="preserve"> to the target cell.</w:t>
      </w:r>
    </w:p>
    <w:p w14:paraId="274ED06D" w14:textId="77777777" w:rsidR="00AE6794" w:rsidRPr="00595B89" w:rsidRDefault="00AE6794" w:rsidP="00AE6794">
      <w:pPr>
        <w:spacing w:after="0"/>
        <w:rPr>
          <w:b/>
          <w:lang w:eastAsia="ko-KR"/>
        </w:rPr>
      </w:pPr>
      <w:r>
        <w:rPr>
          <w:b/>
          <w:lang w:eastAsia="ko-KR"/>
        </w:rPr>
        <w:t>Proposal 4</w:t>
      </w:r>
      <w:r w:rsidRPr="00595B89">
        <w:rPr>
          <w:b/>
          <w:lang w:eastAsia="ko-KR"/>
        </w:rPr>
        <w:t xml:space="preserve">. RAN2 considers the following </w:t>
      </w:r>
      <w:r>
        <w:rPr>
          <w:b/>
          <w:lang w:eastAsia="ko-KR"/>
        </w:rPr>
        <w:t xml:space="preserve">signaling </w:t>
      </w:r>
      <w:r w:rsidRPr="00595B89">
        <w:rPr>
          <w:b/>
          <w:lang w:eastAsia="ko-KR"/>
        </w:rPr>
        <w:t>options for indicating the mobility completion</w:t>
      </w:r>
      <w:r>
        <w:rPr>
          <w:b/>
          <w:lang w:eastAsia="ko-KR"/>
        </w:rPr>
        <w:t>:</w:t>
      </w:r>
    </w:p>
    <w:p w14:paraId="159EACC8" w14:textId="77777777" w:rsidR="00AE6794" w:rsidRPr="00595B89" w:rsidRDefault="00AE6794" w:rsidP="00AE6794">
      <w:pPr>
        <w:pStyle w:val="a"/>
        <w:numPr>
          <w:ilvl w:val="0"/>
          <w:numId w:val="19"/>
        </w:numPr>
        <w:rPr>
          <w:rFonts w:ascii="Times New Roman" w:hAnsi="Times New Roman"/>
          <w:b/>
        </w:rPr>
      </w:pPr>
      <w:r w:rsidRPr="00595B89">
        <w:rPr>
          <w:rFonts w:ascii="Times New Roman" w:hAnsi="Times New Roman"/>
          <w:b/>
        </w:rPr>
        <w:t>A. UE transmits Scheduling Request to the target cell.</w:t>
      </w:r>
    </w:p>
    <w:p w14:paraId="03573D91" w14:textId="77777777" w:rsidR="00AE6794" w:rsidRPr="00595B89" w:rsidRDefault="00AE6794" w:rsidP="00AE6794">
      <w:pPr>
        <w:pStyle w:val="a"/>
        <w:numPr>
          <w:ilvl w:val="0"/>
          <w:numId w:val="19"/>
        </w:numPr>
        <w:rPr>
          <w:rFonts w:ascii="Times New Roman" w:hAnsi="Times New Roman"/>
          <w:b/>
          <w:lang w:val="en-GB"/>
        </w:rPr>
      </w:pPr>
      <w:r w:rsidRPr="00595B89">
        <w:rPr>
          <w:rFonts w:ascii="Times New Roman" w:hAnsi="Times New Roman"/>
          <w:b/>
        </w:rPr>
        <w:t>B. UE transmits PUSCH to the target cell if UL grant applicable to the target cell is indicated by the cell switch command.</w:t>
      </w:r>
    </w:p>
    <w:p w14:paraId="44E18D09" w14:textId="77777777" w:rsidR="00AE6794" w:rsidRPr="00595B89" w:rsidRDefault="00AE6794" w:rsidP="00AE6794">
      <w:pPr>
        <w:pStyle w:val="a"/>
        <w:numPr>
          <w:ilvl w:val="0"/>
          <w:numId w:val="19"/>
        </w:numPr>
        <w:rPr>
          <w:rFonts w:ascii="Times New Roman" w:hAnsi="Times New Roman"/>
          <w:b/>
          <w:lang w:val="en-GB"/>
        </w:rPr>
      </w:pPr>
      <w:r w:rsidRPr="00595B89">
        <w:rPr>
          <w:rFonts w:ascii="Times New Roman" w:hAnsi="Times New Roman"/>
          <w:b/>
          <w:lang w:val="en-GB"/>
        </w:rPr>
        <w:t>C. UE transmits a new UL signal to the target cell. FFS new UL signal.</w:t>
      </w:r>
    </w:p>
    <w:p w14:paraId="20DF7FEB" w14:textId="77777777" w:rsidR="0030621A" w:rsidRDefault="0030621A" w:rsidP="00AE6794">
      <w:pPr>
        <w:rPr>
          <w:rFonts w:eastAsiaTheme="minorEastAsia"/>
          <w:b/>
          <w:lang w:eastAsia="ko-KR"/>
        </w:rPr>
      </w:pPr>
    </w:p>
    <w:p w14:paraId="361880BE" w14:textId="36D8AC03" w:rsidR="00AE6794" w:rsidRDefault="00AE6794" w:rsidP="00AE6794">
      <w:pPr>
        <w:rPr>
          <w:rFonts w:eastAsiaTheme="minorEastAsia"/>
          <w:b/>
          <w:lang w:eastAsia="ko-KR"/>
        </w:rPr>
      </w:pPr>
      <w:r>
        <w:rPr>
          <w:rFonts w:eastAsiaTheme="minorEastAsia"/>
          <w:b/>
          <w:lang w:eastAsia="ko-KR"/>
        </w:rPr>
        <w:t xml:space="preserve">Proposal </w:t>
      </w:r>
      <w:r w:rsidR="0030621A">
        <w:rPr>
          <w:rFonts w:eastAsiaTheme="minorEastAsia"/>
          <w:b/>
          <w:lang w:eastAsia="ko-KR"/>
        </w:rPr>
        <w:t>5</w:t>
      </w:r>
      <w:r w:rsidRPr="00266541">
        <w:rPr>
          <w:rFonts w:eastAsiaTheme="minorEastAsia"/>
          <w:b/>
          <w:lang w:eastAsia="ko-KR"/>
        </w:rPr>
        <w:t xml:space="preserve">. RAN2 </w:t>
      </w:r>
      <w:r>
        <w:rPr>
          <w:rFonts w:eastAsiaTheme="minorEastAsia"/>
          <w:b/>
          <w:lang w:eastAsia="ko-KR"/>
        </w:rPr>
        <w:t>t</w:t>
      </w:r>
      <w:r w:rsidRPr="00266541">
        <w:rPr>
          <w:rFonts w:eastAsiaTheme="minorEastAsia"/>
          <w:b/>
          <w:lang w:eastAsia="ko-KR"/>
        </w:rPr>
        <w:t>o discuss how UE detects a failure of LTM</w:t>
      </w:r>
      <w:r>
        <w:rPr>
          <w:rFonts w:eastAsiaTheme="minorEastAsia"/>
          <w:b/>
          <w:lang w:eastAsia="ko-KR"/>
        </w:rPr>
        <w:t>, e.g. timer-based failure detection</w:t>
      </w:r>
      <w:r w:rsidRPr="00266541">
        <w:rPr>
          <w:rFonts w:eastAsiaTheme="minorEastAsia"/>
          <w:b/>
          <w:lang w:eastAsia="ko-KR"/>
        </w:rPr>
        <w:t>.</w:t>
      </w:r>
    </w:p>
    <w:p w14:paraId="29CBC8F6" w14:textId="51EA9443" w:rsidR="00AE6794" w:rsidRPr="00204558" w:rsidRDefault="00AE6794" w:rsidP="00AE6794">
      <w:pPr>
        <w:rPr>
          <w:rFonts w:eastAsia="Arial Unicode MS"/>
          <w:b/>
        </w:rPr>
      </w:pPr>
      <w:r w:rsidRPr="00204558">
        <w:rPr>
          <w:rFonts w:eastAsia="Arial Unicode MS"/>
          <w:b/>
        </w:rPr>
        <w:t xml:space="preserve">Observation </w:t>
      </w:r>
      <w:r w:rsidR="00376970">
        <w:rPr>
          <w:rFonts w:eastAsia="Arial Unicode MS"/>
          <w:b/>
        </w:rPr>
        <w:t>2</w:t>
      </w:r>
      <w:r w:rsidRPr="00204558">
        <w:rPr>
          <w:rFonts w:eastAsia="Arial Unicode MS"/>
          <w:b/>
        </w:rPr>
        <w:t xml:space="preserve">. UE </w:t>
      </w:r>
      <w:r w:rsidR="00506294">
        <w:rPr>
          <w:rFonts w:eastAsia="Arial Unicode MS"/>
          <w:b/>
        </w:rPr>
        <w:t>based</w:t>
      </w:r>
      <w:r>
        <w:rPr>
          <w:rFonts w:eastAsia="Arial Unicode MS"/>
          <w:b/>
        </w:rPr>
        <w:t xml:space="preserve"> LTM failure recov</w:t>
      </w:r>
      <w:r w:rsidRPr="004B483F">
        <w:rPr>
          <w:rFonts w:eastAsia="Arial Unicode MS"/>
          <w:b/>
        </w:rPr>
        <w:t xml:space="preserve">ery, i.e., UE attempts to access one of other candidate cells upon </w:t>
      </w:r>
      <w:r>
        <w:rPr>
          <w:rFonts w:eastAsia="Arial Unicode MS"/>
          <w:b/>
        </w:rPr>
        <w:t xml:space="preserve">detecting LTM failure, may lead to select </w:t>
      </w:r>
      <w:r w:rsidRPr="00204558">
        <w:rPr>
          <w:rFonts w:eastAsia="Arial Unicode MS"/>
          <w:b/>
        </w:rPr>
        <w:t>a candidate cell that is not fully prepared for fast recovery. Consequently, t</w:t>
      </w:r>
      <w:r w:rsidRPr="00FF6DE2">
        <w:rPr>
          <w:b/>
        </w:rPr>
        <w:t xml:space="preserve">he </w:t>
      </w:r>
      <w:r>
        <w:rPr>
          <w:rFonts w:eastAsia="Arial Unicode MS"/>
          <w:b/>
        </w:rPr>
        <w:t>r</w:t>
      </w:r>
      <w:r w:rsidRPr="00FF6DE2">
        <w:rPr>
          <w:rFonts w:eastAsia="Arial Unicode MS"/>
          <w:b/>
        </w:rPr>
        <w:t xml:space="preserve">ecovery may be delayed or even failed by </w:t>
      </w:r>
      <w:r w:rsidR="00DD144B">
        <w:rPr>
          <w:rFonts w:eastAsia="Arial Unicode MS"/>
          <w:b/>
        </w:rPr>
        <w:t xml:space="preserve">UE </w:t>
      </w:r>
      <w:r w:rsidR="00506294">
        <w:rPr>
          <w:rFonts w:eastAsia="Arial Unicode MS"/>
          <w:b/>
        </w:rPr>
        <w:t>based</w:t>
      </w:r>
      <w:r w:rsidR="00DD144B">
        <w:rPr>
          <w:rFonts w:eastAsia="Arial Unicode MS"/>
          <w:b/>
        </w:rPr>
        <w:t xml:space="preserve"> LTM failure recovery</w:t>
      </w:r>
      <w:r w:rsidRPr="00FF6DE2">
        <w:rPr>
          <w:rFonts w:eastAsia="Arial Unicode MS"/>
          <w:b/>
        </w:rPr>
        <w:t>.</w:t>
      </w:r>
    </w:p>
    <w:p w14:paraId="2CBC2675" w14:textId="43CCBF9B" w:rsidR="00AE6794" w:rsidRDefault="00AE6794" w:rsidP="00AE6794">
      <w:pPr>
        <w:spacing w:after="0"/>
        <w:rPr>
          <w:rFonts w:eastAsiaTheme="minorEastAsia"/>
          <w:b/>
          <w:lang w:eastAsia="ko-KR"/>
        </w:rPr>
      </w:pPr>
      <w:r>
        <w:rPr>
          <w:rFonts w:eastAsiaTheme="minorEastAsia"/>
          <w:b/>
          <w:lang w:eastAsia="ko-KR"/>
        </w:rPr>
        <w:t xml:space="preserve">Proposal </w:t>
      </w:r>
      <w:r w:rsidR="0030621A">
        <w:rPr>
          <w:rFonts w:eastAsiaTheme="minorEastAsia"/>
          <w:b/>
          <w:lang w:eastAsia="ko-KR"/>
        </w:rPr>
        <w:t>6</w:t>
      </w:r>
      <w:r>
        <w:rPr>
          <w:rFonts w:eastAsiaTheme="minorEastAsia"/>
          <w:b/>
          <w:lang w:eastAsia="ko-KR"/>
        </w:rPr>
        <w:t>. RAN2 considers the following options for network controlled LTM failure recovery:</w:t>
      </w:r>
    </w:p>
    <w:p w14:paraId="491C1DE9" w14:textId="77777777" w:rsidR="00AE6794" w:rsidRPr="007C6D78" w:rsidRDefault="00AE6794" w:rsidP="00AE6794">
      <w:pPr>
        <w:pStyle w:val="a"/>
        <w:numPr>
          <w:ilvl w:val="0"/>
          <w:numId w:val="20"/>
        </w:numPr>
        <w:rPr>
          <w:rFonts w:ascii="Times New Roman" w:hAnsi="Times New Roman"/>
          <w:b/>
        </w:rPr>
      </w:pPr>
      <w:r w:rsidRPr="007C6D78">
        <w:rPr>
          <w:rFonts w:ascii="Times New Roman" w:hAnsi="Times New Roman"/>
          <w:b/>
        </w:rPr>
        <w:t>A</w:t>
      </w:r>
      <w:r>
        <w:rPr>
          <w:rFonts w:ascii="Times New Roman" w:hAnsi="Times New Roman"/>
          <w:b/>
        </w:rPr>
        <w:t>pproach 1</w:t>
      </w:r>
      <w:r w:rsidRPr="007C6D78">
        <w:rPr>
          <w:rFonts w:ascii="Times New Roman" w:hAnsi="Times New Roman"/>
          <w:b/>
        </w:rPr>
        <w:t xml:space="preserve">. </w:t>
      </w:r>
      <w:r w:rsidRPr="00B97B29">
        <w:rPr>
          <w:rFonts w:ascii="Times New Roman" w:hAnsi="Times New Roman"/>
          <w:b/>
        </w:rPr>
        <w:t>Upon detecting LTM failure, UE indicates the failure to the source cell. If the source cell successfully receives the LTM failure indication from UE, then the network sends a new cell switch command indicating one of other candidate cells.</w:t>
      </w:r>
    </w:p>
    <w:p w14:paraId="56B45CF5" w14:textId="77777777" w:rsidR="00AE6794" w:rsidRPr="007C6D78" w:rsidRDefault="00AE6794" w:rsidP="00AE6794">
      <w:pPr>
        <w:pStyle w:val="a"/>
        <w:numPr>
          <w:ilvl w:val="0"/>
          <w:numId w:val="20"/>
        </w:numPr>
        <w:rPr>
          <w:rFonts w:ascii="Times New Roman" w:hAnsi="Times New Roman"/>
          <w:b/>
        </w:rPr>
      </w:pPr>
      <w:r w:rsidRPr="007C6D78">
        <w:rPr>
          <w:rFonts w:ascii="Times New Roman" w:hAnsi="Times New Roman"/>
          <w:b/>
        </w:rPr>
        <w:t>A</w:t>
      </w:r>
      <w:r>
        <w:rPr>
          <w:rFonts w:ascii="Times New Roman" w:hAnsi="Times New Roman"/>
          <w:b/>
        </w:rPr>
        <w:t>pproach 2</w:t>
      </w:r>
      <w:r w:rsidRPr="007C6D78">
        <w:rPr>
          <w:rFonts w:ascii="Times New Roman" w:hAnsi="Times New Roman"/>
          <w:b/>
        </w:rPr>
        <w:t xml:space="preserve">. </w:t>
      </w:r>
      <w:r w:rsidRPr="00B97B29">
        <w:rPr>
          <w:rFonts w:ascii="Times New Roman" w:hAnsi="Times New Roman"/>
          <w:b/>
        </w:rPr>
        <w:t>The network indicates one or more secondary candidate cells to UE before or by cell switch command. Upon detecting LTM failure, UE attempts to access a secondary candidate cell.</w:t>
      </w:r>
    </w:p>
    <w:p w14:paraId="43217F28" w14:textId="77777777" w:rsidR="00AE6794" w:rsidRPr="00AE6794" w:rsidRDefault="00AE6794">
      <w:pPr>
        <w:rPr>
          <w:b/>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586EBB8C" w:rsidR="008828D0" w:rsidRDefault="00A4175E" w:rsidP="008828D0">
      <w:pPr>
        <w:rPr>
          <w:lang w:eastAsia="ko-KR"/>
        </w:rPr>
      </w:pPr>
      <w:r w:rsidRPr="005A69DA">
        <w:rPr>
          <w:lang w:val="en-US" w:eastAsia="ko-KR"/>
        </w:rPr>
        <w:t xml:space="preserve">[1] </w:t>
      </w:r>
      <w:r w:rsidR="00E91C5E" w:rsidRPr="005A69DA">
        <w:rPr>
          <w:lang w:eastAsia="ko-KR"/>
        </w:rPr>
        <w:t>R</w:t>
      </w:r>
      <w:r w:rsidR="005A69DA" w:rsidRPr="005A69DA">
        <w:rPr>
          <w:lang w:eastAsia="ko-KR"/>
        </w:rPr>
        <w:t>P</w:t>
      </w:r>
      <w:r w:rsidR="00E91C5E" w:rsidRPr="005A69DA">
        <w:rPr>
          <w:lang w:eastAsia="ko-KR"/>
        </w:rPr>
        <w:t>-2</w:t>
      </w:r>
      <w:r w:rsidR="005A69DA" w:rsidRPr="005A69DA">
        <w:rPr>
          <w:lang w:eastAsia="ko-KR"/>
        </w:rPr>
        <w:t>2</w:t>
      </w:r>
      <w:r w:rsidR="00A07371">
        <w:rPr>
          <w:lang w:eastAsia="ko-KR"/>
        </w:rPr>
        <w:t>2332</w:t>
      </w:r>
      <w:r w:rsidR="00E91C5E" w:rsidRPr="005A69DA">
        <w:rPr>
          <w:lang w:eastAsia="ko-KR"/>
        </w:rPr>
        <w:t xml:space="preserve"> </w:t>
      </w:r>
      <w:r w:rsidR="005A69DA" w:rsidRPr="005A69DA">
        <w:rPr>
          <w:lang w:eastAsia="zh-CN"/>
        </w:rPr>
        <w:t xml:space="preserve">Revised WID on </w:t>
      </w:r>
      <w:r w:rsidR="005A69DA" w:rsidRPr="005A69DA">
        <w:t>Further NR mobility enhancements</w:t>
      </w:r>
      <w:r w:rsidR="00E91C5E" w:rsidRPr="005A69DA">
        <w:rPr>
          <w:lang w:eastAsia="ko-KR"/>
        </w:rPr>
        <w:t xml:space="preserve">, </w:t>
      </w:r>
      <w:r w:rsidR="005A69DA" w:rsidRPr="005A69DA">
        <w:rPr>
          <w:rFonts w:eastAsia="Times New Roman" w:cs="Arial"/>
          <w:lang w:eastAsia="x-none"/>
        </w:rPr>
        <w:t>3GPP TSG RAN Meeting #9</w:t>
      </w:r>
      <w:r w:rsidR="00A07371">
        <w:rPr>
          <w:rFonts w:eastAsia="Times New Roman" w:cs="Arial"/>
          <w:lang w:eastAsia="x-none"/>
        </w:rPr>
        <w:t>7-e</w:t>
      </w:r>
      <w:r w:rsidR="005A69DA" w:rsidRPr="005A69DA">
        <w:rPr>
          <w:rFonts w:eastAsia="Times New Roman" w:cs="Arial"/>
          <w:lang w:eastAsia="x-none"/>
        </w:rPr>
        <w:t>,</w:t>
      </w:r>
      <w:r w:rsidR="005A69DA" w:rsidRPr="005A69DA">
        <w:rPr>
          <w:rFonts w:eastAsia="Times New Roman" w:cs="Arial"/>
          <w:bCs/>
          <w:lang w:eastAsia="x-none"/>
        </w:rPr>
        <w:t xml:space="preserve"> </w:t>
      </w:r>
      <w:r w:rsidR="00A07371">
        <w:rPr>
          <w:lang w:eastAsia="ko-KR"/>
        </w:rPr>
        <w:t>12</w:t>
      </w:r>
      <w:r w:rsidR="00E91C5E" w:rsidRPr="005A69DA">
        <w:rPr>
          <w:lang w:eastAsia="ko-KR"/>
        </w:rPr>
        <w:t xml:space="preserve"> </w:t>
      </w:r>
      <w:r w:rsidR="008828D0">
        <w:rPr>
          <w:lang w:eastAsia="ko-KR"/>
        </w:rPr>
        <w:t>–</w:t>
      </w:r>
      <w:r w:rsidR="00E91C5E" w:rsidRPr="005A69DA">
        <w:rPr>
          <w:lang w:eastAsia="ko-KR"/>
        </w:rPr>
        <w:t xml:space="preserve"> </w:t>
      </w:r>
      <w:r w:rsidR="00A07371">
        <w:rPr>
          <w:lang w:eastAsia="ko-KR"/>
        </w:rPr>
        <w:t>16</w:t>
      </w:r>
      <w:r w:rsidR="00E91C5E" w:rsidRPr="005A69DA">
        <w:rPr>
          <w:lang w:eastAsia="ko-KR"/>
        </w:rPr>
        <w:t xml:space="preserve"> </w:t>
      </w:r>
      <w:r w:rsidR="00A07371">
        <w:rPr>
          <w:lang w:eastAsia="ko-KR"/>
        </w:rPr>
        <w:t>September</w:t>
      </w:r>
      <w:r w:rsidR="00E91C5E" w:rsidRPr="005A69DA">
        <w:rPr>
          <w:lang w:eastAsia="ko-KR"/>
        </w:rPr>
        <w:t>, 202</w:t>
      </w:r>
      <w:r w:rsidR="005A69DA" w:rsidRPr="005A69DA">
        <w:rPr>
          <w:lang w:eastAsia="ko-KR"/>
        </w:rPr>
        <w:t>2</w:t>
      </w:r>
    </w:p>
    <w:p w14:paraId="05DA28E6" w14:textId="77777777" w:rsidR="007B574F" w:rsidRPr="007B574F" w:rsidRDefault="007B574F" w:rsidP="007B574F">
      <w:pPr>
        <w:rPr>
          <w:lang w:eastAsia="ko-KR"/>
        </w:rPr>
      </w:pPr>
    </w:p>
    <w:sectPr w:rsidR="007B574F" w:rsidRPr="007B574F" w:rsidSect="007D0545">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DAB7B" w14:textId="77777777" w:rsidR="00315A50" w:rsidRDefault="00315A50">
      <w:pPr>
        <w:pStyle w:val="1"/>
      </w:pPr>
      <w:r>
        <w:separator/>
      </w:r>
    </w:p>
  </w:endnote>
  <w:endnote w:type="continuationSeparator" w:id="0">
    <w:p w14:paraId="0951D318" w14:textId="77777777" w:rsidR="00315A50" w:rsidRDefault="00315A5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C09E6">
      <w:rPr>
        <w:rStyle w:val="af2"/>
      </w:rPr>
      <w:t>1</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5E27" w14:textId="77777777" w:rsidR="00315A50" w:rsidRDefault="00315A50">
      <w:pPr>
        <w:pStyle w:val="1"/>
      </w:pPr>
      <w:r>
        <w:separator/>
      </w:r>
    </w:p>
  </w:footnote>
  <w:footnote w:type="continuationSeparator" w:id="0">
    <w:p w14:paraId="5C6B5A77" w14:textId="77777777" w:rsidR="00315A50" w:rsidRDefault="00315A5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986DCA"/>
    <w:multiLevelType w:val="hybridMultilevel"/>
    <w:tmpl w:val="746CD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
  </w:num>
  <w:num w:numId="3">
    <w:abstractNumId w:val="13"/>
  </w:num>
  <w:num w:numId="4">
    <w:abstractNumId w:val="20"/>
  </w:num>
  <w:num w:numId="5">
    <w:abstractNumId w:val="14"/>
  </w:num>
  <w:num w:numId="6">
    <w:abstractNumId w:val="19"/>
  </w:num>
  <w:num w:numId="7">
    <w:abstractNumId w:val="10"/>
  </w:num>
  <w:num w:numId="8">
    <w:abstractNumId w:val="16"/>
  </w:num>
  <w:num w:numId="9">
    <w:abstractNumId w:val="17"/>
  </w:num>
  <w:num w:numId="10">
    <w:abstractNumId w:val="7"/>
  </w:num>
  <w:num w:numId="11">
    <w:abstractNumId w:val="0"/>
  </w:num>
  <w:num w:numId="12">
    <w:abstractNumId w:val="2"/>
  </w:num>
  <w:num w:numId="13">
    <w:abstractNumId w:val="3"/>
  </w:num>
  <w:num w:numId="14">
    <w:abstractNumId w:val="18"/>
  </w:num>
  <w:num w:numId="15">
    <w:abstractNumId w:val="9"/>
  </w:num>
  <w:num w:numId="16">
    <w:abstractNumId w:val="5"/>
  </w:num>
  <w:num w:numId="17">
    <w:abstractNumId w:val="4"/>
  </w:num>
  <w:num w:numId="18">
    <w:abstractNumId w:val="15"/>
  </w:num>
  <w:num w:numId="19">
    <w:abstractNumId w:val="8"/>
  </w:num>
  <w:num w:numId="20">
    <w:abstractNumId w:val="12"/>
  </w:num>
  <w:num w:numId="21">
    <w:abstractNumId w:val="7"/>
  </w:num>
  <w:num w:numId="22">
    <w:abstractNumId w:val="17"/>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07C92"/>
    <w:rsid w:val="0001664E"/>
    <w:rsid w:val="000179A8"/>
    <w:rsid w:val="00025017"/>
    <w:rsid w:val="00025159"/>
    <w:rsid w:val="000256B8"/>
    <w:rsid w:val="00026670"/>
    <w:rsid w:val="00026FE9"/>
    <w:rsid w:val="00030A4F"/>
    <w:rsid w:val="00030EAE"/>
    <w:rsid w:val="00040ED6"/>
    <w:rsid w:val="00041ABE"/>
    <w:rsid w:val="0004226B"/>
    <w:rsid w:val="00043B38"/>
    <w:rsid w:val="00044433"/>
    <w:rsid w:val="00045C76"/>
    <w:rsid w:val="00047A6A"/>
    <w:rsid w:val="000532C8"/>
    <w:rsid w:val="00053333"/>
    <w:rsid w:val="00056086"/>
    <w:rsid w:val="000564A6"/>
    <w:rsid w:val="000610C2"/>
    <w:rsid w:val="000628BD"/>
    <w:rsid w:val="00066125"/>
    <w:rsid w:val="00066180"/>
    <w:rsid w:val="00072182"/>
    <w:rsid w:val="00072C71"/>
    <w:rsid w:val="000752DA"/>
    <w:rsid w:val="00091019"/>
    <w:rsid w:val="00096018"/>
    <w:rsid w:val="000A1DAA"/>
    <w:rsid w:val="000A5405"/>
    <w:rsid w:val="000B21EE"/>
    <w:rsid w:val="000B2FC8"/>
    <w:rsid w:val="000B4294"/>
    <w:rsid w:val="000B69B3"/>
    <w:rsid w:val="000C1100"/>
    <w:rsid w:val="000C1B2F"/>
    <w:rsid w:val="000D1B87"/>
    <w:rsid w:val="000E0BD1"/>
    <w:rsid w:val="000E19FD"/>
    <w:rsid w:val="000E2453"/>
    <w:rsid w:val="000E55BD"/>
    <w:rsid w:val="000F056D"/>
    <w:rsid w:val="000F205F"/>
    <w:rsid w:val="000F3226"/>
    <w:rsid w:val="000F354C"/>
    <w:rsid w:val="000F4F3A"/>
    <w:rsid w:val="000F6B72"/>
    <w:rsid w:val="000F73C0"/>
    <w:rsid w:val="001017DB"/>
    <w:rsid w:val="00103E65"/>
    <w:rsid w:val="00104D38"/>
    <w:rsid w:val="00122082"/>
    <w:rsid w:val="001241F9"/>
    <w:rsid w:val="00124281"/>
    <w:rsid w:val="00127000"/>
    <w:rsid w:val="00135A7C"/>
    <w:rsid w:val="0014183E"/>
    <w:rsid w:val="00146BE6"/>
    <w:rsid w:val="00150ABD"/>
    <w:rsid w:val="00155D62"/>
    <w:rsid w:val="001568FE"/>
    <w:rsid w:val="00156AF5"/>
    <w:rsid w:val="001573D0"/>
    <w:rsid w:val="001638D0"/>
    <w:rsid w:val="001641BF"/>
    <w:rsid w:val="00171AA9"/>
    <w:rsid w:val="00174224"/>
    <w:rsid w:val="00181491"/>
    <w:rsid w:val="001821D4"/>
    <w:rsid w:val="001844D9"/>
    <w:rsid w:val="00186336"/>
    <w:rsid w:val="001865DD"/>
    <w:rsid w:val="00187307"/>
    <w:rsid w:val="00191EDD"/>
    <w:rsid w:val="001927B8"/>
    <w:rsid w:val="001A060A"/>
    <w:rsid w:val="001A183C"/>
    <w:rsid w:val="001A3A37"/>
    <w:rsid w:val="001A3B33"/>
    <w:rsid w:val="001A52E5"/>
    <w:rsid w:val="001A5A6C"/>
    <w:rsid w:val="001A61D6"/>
    <w:rsid w:val="001B05B0"/>
    <w:rsid w:val="001B1907"/>
    <w:rsid w:val="001B20FB"/>
    <w:rsid w:val="001B47E4"/>
    <w:rsid w:val="001C09E6"/>
    <w:rsid w:val="001C1454"/>
    <w:rsid w:val="001C2A3E"/>
    <w:rsid w:val="001C2CF8"/>
    <w:rsid w:val="001C32B1"/>
    <w:rsid w:val="001C473A"/>
    <w:rsid w:val="001C6F4C"/>
    <w:rsid w:val="001D0FBB"/>
    <w:rsid w:val="001D15D4"/>
    <w:rsid w:val="001D1765"/>
    <w:rsid w:val="001D1EBF"/>
    <w:rsid w:val="001D2D84"/>
    <w:rsid w:val="001D3B4E"/>
    <w:rsid w:val="001E004E"/>
    <w:rsid w:val="001E0DF9"/>
    <w:rsid w:val="001E3F41"/>
    <w:rsid w:val="001E4C5F"/>
    <w:rsid w:val="001F0E23"/>
    <w:rsid w:val="001F12FF"/>
    <w:rsid w:val="001F2A96"/>
    <w:rsid w:val="001F2C0A"/>
    <w:rsid w:val="001F465E"/>
    <w:rsid w:val="001F53C9"/>
    <w:rsid w:val="001F7259"/>
    <w:rsid w:val="00204558"/>
    <w:rsid w:val="00206EA6"/>
    <w:rsid w:val="00210236"/>
    <w:rsid w:val="00212202"/>
    <w:rsid w:val="00215074"/>
    <w:rsid w:val="00216E7F"/>
    <w:rsid w:val="00217B5A"/>
    <w:rsid w:val="0022055B"/>
    <w:rsid w:val="00221487"/>
    <w:rsid w:val="0022283C"/>
    <w:rsid w:val="002228E6"/>
    <w:rsid w:val="00227D0A"/>
    <w:rsid w:val="0023130B"/>
    <w:rsid w:val="0023228A"/>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279E"/>
    <w:rsid w:val="002C320F"/>
    <w:rsid w:val="002C32D7"/>
    <w:rsid w:val="002C4D19"/>
    <w:rsid w:val="002D0B28"/>
    <w:rsid w:val="002D2660"/>
    <w:rsid w:val="002E1428"/>
    <w:rsid w:val="002E28F6"/>
    <w:rsid w:val="002E2E89"/>
    <w:rsid w:val="002E4FF2"/>
    <w:rsid w:val="002E5AEB"/>
    <w:rsid w:val="002E7DD0"/>
    <w:rsid w:val="002F013A"/>
    <w:rsid w:val="002F3C89"/>
    <w:rsid w:val="002F3EE5"/>
    <w:rsid w:val="002F4744"/>
    <w:rsid w:val="002F7B14"/>
    <w:rsid w:val="00302FC3"/>
    <w:rsid w:val="00305EA3"/>
    <w:rsid w:val="0030621A"/>
    <w:rsid w:val="00307F8E"/>
    <w:rsid w:val="00311167"/>
    <w:rsid w:val="00313578"/>
    <w:rsid w:val="00315A50"/>
    <w:rsid w:val="003165E3"/>
    <w:rsid w:val="00320A5C"/>
    <w:rsid w:val="00321F7F"/>
    <w:rsid w:val="00324DE1"/>
    <w:rsid w:val="00334492"/>
    <w:rsid w:val="003368D7"/>
    <w:rsid w:val="0034684C"/>
    <w:rsid w:val="00346E94"/>
    <w:rsid w:val="00347CE4"/>
    <w:rsid w:val="0035167D"/>
    <w:rsid w:val="003531F7"/>
    <w:rsid w:val="003551D2"/>
    <w:rsid w:val="00355F83"/>
    <w:rsid w:val="003619A7"/>
    <w:rsid w:val="003638F7"/>
    <w:rsid w:val="00363E15"/>
    <w:rsid w:val="00365C0C"/>
    <w:rsid w:val="00365D20"/>
    <w:rsid w:val="003675B4"/>
    <w:rsid w:val="00370E7A"/>
    <w:rsid w:val="0037205A"/>
    <w:rsid w:val="00372951"/>
    <w:rsid w:val="00376970"/>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2FC5"/>
    <w:rsid w:val="003D405F"/>
    <w:rsid w:val="003D5C57"/>
    <w:rsid w:val="003D5CD1"/>
    <w:rsid w:val="003E4F97"/>
    <w:rsid w:val="003E6F23"/>
    <w:rsid w:val="003F612D"/>
    <w:rsid w:val="003F7A0C"/>
    <w:rsid w:val="003F7D79"/>
    <w:rsid w:val="00400301"/>
    <w:rsid w:val="0040183D"/>
    <w:rsid w:val="00401F44"/>
    <w:rsid w:val="00411ACA"/>
    <w:rsid w:val="004148E3"/>
    <w:rsid w:val="00414A1E"/>
    <w:rsid w:val="004173D3"/>
    <w:rsid w:val="0042340E"/>
    <w:rsid w:val="00427F8C"/>
    <w:rsid w:val="004308B8"/>
    <w:rsid w:val="00430A6B"/>
    <w:rsid w:val="004313BB"/>
    <w:rsid w:val="004321DF"/>
    <w:rsid w:val="00436884"/>
    <w:rsid w:val="00437334"/>
    <w:rsid w:val="00442D24"/>
    <w:rsid w:val="00447F76"/>
    <w:rsid w:val="00450F16"/>
    <w:rsid w:val="0045279A"/>
    <w:rsid w:val="00452E1E"/>
    <w:rsid w:val="00453EF6"/>
    <w:rsid w:val="004542D1"/>
    <w:rsid w:val="00456C70"/>
    <w:rsid w:val="004571F6"/>
    <w:rsid w:val="00460372"/>
    <w:rsid w:val="004615EB"/>
    <w:rsid w:val="00462DC0"/>
    <w:rsid w:val="00463840"/>
    <w:rsid w:val="00465C13"/>
    <w:rsid w:val="004744B2"/>
    <w:rsid w:val="004763D5"/>
    <w:rsid w:val="0047703B"/>
    <w:rsid w:val="00481AB0"/>
    <w:rsid w:val="00481EC6"/>
    <w:rsid w:val="004908A7"/>
    <w:rsid w:val="00490C40"/>
    <w:rsid w:val="0049153A"/>
    <w:rsid w:val="004919C7"/>
    <w:rsid w:val="00493F35"/>
    <w:rsid w:val="00494160"/>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2FDB"/>
    <w:rsid w:val="004E4367"/>
    <w:rsid w:val="004E577E"/>
    <w:rsid w:val="004E5F11"/>
    <w:rsid w:val="004F6E85"/>
    <w:rsid w:val="00503F41"/>
    <w:rsid w:val="00506294"/>
    <w:rsid w:val="00506663"/>
    <w:rsid w:val="00507B98"/>
    <w:rsid w:val="0051370A"/>
    <w:rsid w:val="00513CFD"/>
    <w:rsid w:val="005174CF"/>
    <w:rsid w:val="00517960"/>
    <w:rsid w:val="00521F5E"/>
    <w:rsid w:val="00522101"/>
    <w:rsid w:val="00523B9B"/>
    <w:rsid w:val="00525BA2"/>
    <w:rsid w:val="00530DDE"/>
    <w:rsid w:val="00534472"/>
    <w:rsid w:val="00541FCC"/>
    <w:rsid w:val="00544ABB"/>
    <w:rsid w:val="00547DE7"/>
    <w:rsid w:val="00556D83"/>
    <w:rsid w:val="00563963"/>
    <w:rsid w:val="00567D6D"/>
    <w:rsid w:val="0057270F"/>
    <w:rsid w:val="00580B8B"/>
    <w:rsid w:val="005825FA"/>
    <w:rsid w:val="00583A8F"/>
    <w:rsid w:val="0058464B"/>
    <w:rsid w:val="00590446"/>
    <w:rsid w:val="00595B89"/>
    <w:rsid w:val="00596DDF"/>
    <w:rsid w:val="005A0425"/>
    <w:rsid w:val="005A1B5E"/>
    <w:rsid w:val="005A5467"/>
    <w:rsid w:val="005A69DA"/>
    <w:rsid w:val="005B0803"/>
    <w:rsid w:val="005B22FA"/>
    <w:rsid w:val="005B398F"/>
    <w:rsid w:val="005B40E1"/>
    <w:rsid w:val="005B57C6"/>
    <w:rsid w:val="005B7069"/>
    <w:rsid w:val="005B7CB2"/>
    <w:rsid w:val="005C283E"/>
    <w:rsid w:val="005C4691"/>
    <w:rsid w:val="005C53D0"/>
    <w:rsid w:val="005D2DC9"/>
    <w:rsid w:val="005D37D1"/>
    <w:rsid w:val="005D5423"/>
    <w:rsid w:val="005D7750"/>
    <w:rsid w:val="005E641B"/>
    <w:rsid w:val="005F1214"/>
    <w:rsid w:val="005F26AC"/>
    <w:rsid w:val="006045F8"/>
    <w:rsid w:val="00611539"/>
    <w:rsid w:val="006131EB"/>
    <w:rsid w:val="00613498"/>
    <w:rsid w:val="0061514F"/>
    <w:rsid w:val="00617D39"/>
    <w:rsid w:val="00620E67"/>
    <w:rsid w:val="006227B2"/>
    <w:rsid w:val="00623278"/>
    <w:rsid w:val="00624AF1"/>
    <w:rsid w:val="00630701"/>
    <w:rsid w:val="0063502F"/>
    <w:rsid w:val="0063554F"/>
    <w:rsid w:val="00637BA1"/>
    <w:rsid w:val="006425E1"/>
    <w:rsid w:val="00643D84"/>
    <w:rsid w:val="006456CE"/>
    <w:rsid w:val="0065208C"/>
    <w:rsid w:val="00652C55"/>
    <w:rsid w:val="00654E47"/>
    <w:rsid w:val="0065519D"/>
    <w:rsid w:val="00655AC1"/>
    <w:rsid w:val="0066346D"/>
    <w:rsid w:val="00666451"/>
    <w:rsid w:val="00667789"/>
    <w:rsid w:val="006800B5"/>
    <w:rsid w:val="0068043D"/>
    <w:rsid w:val="0068426A"/>
    <w:rsid w:val="00684861"/>
    <w:rsid w:val="0068596A"/>
    <w:rsid w:val="00685FDA"/>
    <w:rsid w:val="00687858"/>
    <w:rsid w:val="00690FCE"/>
    <w:rsid w:val="00693B31"/>
    <w:rsid w:val="00694563"/>
    <w:rsid w:val="0069705B"/>
    <w:rsid w:val="006A1D6B"/>
    <w:rsid w:val="006A39E4"/>
    <w:rsid w:val="006A668D"/>
    <w:rsid w:val="006A7CF9"/>
    <w:rsid w:val="006B15C5"/>
    <w:rsid w:val="006B17C7"/>
    <w:rsid w:val="006B3FB4"/>
    <w:rsid w:val="006B45A6"/>
    <w:rsid w:val="006B686B"/>
    <w:rsid w:val="006C5017"/>
    <w:rsid w:val="006C5373"/>
    <w:rsid w:val="006C66A4"/>
    <w:rsid w:val="006C7D94"/>
    <w:rsid w:val="006D05B8"/>
    <w:rsid w:val="006D0B23"/>
    <w:rsid w:val="006D2722"/>
    <w:rsid w:val="006D2F04"/>
    <w:rsid w:val="006D7364"/>
    <w:rsid w:val="006E0D5C"/>
    <w:rsid w:val="006E3B2D"/>
    <w:rsid w:val="006E63E8"/>
    <w:rsid w:val="006F0806"/>
    <w:rsid w:val="006F103C"/>
    <w:rsid w:val="006F293C"/>
    <w:rsid w:val="006F4560"/>
    <w:rsid w:val="006F65D0"/>
    <w:rsid w:val="00704271"/>
    <w:rsid w:val="0070566E"/>
    <w:rsid w:val="007106B2"/>
    <w:rsid w:val="0071098C"/>
    <w:rsid w:val="00714F79"/>
    <w:rsid w:val="00715121"/>
    <w:rsid w:val="007155C9"/>
    <w:rsid w:val="00730B66"/>
    <w:rsid w:val="00732EF6"/>
    <w:rsid w:val="0073619D"/>
    <w:rsid w:val="00736732"/>
    <w:rsid w:val="00736AE5"/>
    <w:rsid w:val="0074378D"/>
    <w:rsid w:val="00744E82"/>
    <w:rsid w:val="00745961"/>
    <w:rsid w:val="00745E9E"/>
    <w:rsid w:val="00746BC7"/>
    <w:rsid w:val="0075256A"/>
    <w:rsid w:val="00752D0C"/>
    <w:rsid w:val="007557C6"/>
    <w:rsid w:val="007565E3"/>
    <w:rsid w:val="00764263"/>
    <w:rsid w:val="00764AE4"/>
    <w:rsid w:val="00767286"/>
    <w:rsid w:val="00774746"/>
    <w:rsid w:val="0077585D"/>
    <w:rsid w:val="007802C8"/>
    <w:rsid w:val="00780CE4"/>
    <w:rsid w:val="00791E77"/>
    <w:rsid w:val="00795663"/>
    <w:rsid w:val="007A2F3B"/>
    <w:rsid w:val="007A5AA7"/>
    <w:rsid w:val="007A79CB"/>
    <w:rsid w:val="007B1894"/>
    <w:rsid w:val="007B39D1"/>
    <w:rsid w:val="007B574F"/>
    <w:rsid w:val="007B5A37"/>
    <w:rsid w:val="007B7A0D"/>
    <w:rsid w:val="007C0241"/>
    <w:rsid w:val="007C148E"/>
    <w:rsid w:val="007C1C67"/>
    <w:rsid w:val="007C200C"/>
    <w:rsid w:val="007C2BBB"/>
    <w:rsid w:val="007C6D78"/>
    <w:rsid w:val="007C708C"/>
    <w:rsid w:val="007D0545"/>
    <w:rsid w:val="007E0446"/>
    <w:rsid w:val="007E0FE7"/>
    <w:rsid w:val="007E2554"/>
    <w:rsid w:val="007F00B7"/>
    <w:rsid w:val="007F2164"/>
    <w:rsid w:val="007F3409"/>
    <w:rsid w:val="008006D0"/>
    <w:rsid w:val="008021DB"/>
    <w:rsid w:val="008059E6"/>
    <w:rsid w:val="008067D3"/>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7734"/>
    <w:rsid w:val="00837D1B"/>
    <w:rsid w:val="00840F44"/>
    <w:rsid w:val="008456DF"/>
    <w:rsid w:val="008460C1"/>
    <w:rsid w:val="00850FAF"/>
    <w:rsid w:val="00852CDE"/>
    <w:rsid w:val="00853400"/>
    <w:rsid w:val="0085443B"/>
    <w:rsid w:val="00855994"/>
    <w:rsid w:val="0086136A"/>
    <w:rsid w:val="008639DD"/>
    <w:rsid w:val="008647F3"/>
    <w:rsid w:val="0087089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2949"/>
    <w:rsid w:val="008B4E4B"/>
    <w:rsid w:val="008B62E2"/>
    <w:rsid w:val="008B7506"/>
    <w:rsid w:val="008C0229"/>
    <w:rsid w:val="008C2687"/>
    <w:rsid w:val="008C354E"/>
    <w:rsid w:val="008C51D0"/>
    <w:rsid w:val="008C5FF3"/>
    <w:rsid w:val="008D247B"/>
    <w:rsid w:val="008D5157"/>
    <w:rsid w:val="008D5277"/>
    <w:rsid w:val="008D5C48"/>
    <w:rsid w:val="008E5641"/>
    <w:rsid w:val="008E5916"/>
    <w:rsid w:val="008F23F0"/>
    <w:rsid w:val="008F3703"/>
    <w:rsid w:val="00903AFC"/>
    <w:rsid w:val="00905784"/>
    <w:rsid w:val="00906A00"/>
    <w:rsid w:val="00907140"/>
    <w:rsid w:val="00914E77"/>
    <w:rsid w:val="00917C43"/>
    <w:rsid w:val="0092099D"/>
    <w:rsid w:val="00921624"/>
    <w:rsid w:val="00922D74"/>
    <w:rsid w:val="00931AEC"/>
    <w:rsid w:val="00935AD9"/>
    <w:rsid w:val="00937B32"/>
    <w:rsid w:val="00942868"/>
    <w:rsid w:val="00943FBA"/>
    <w:rsid w:val="00947F27"/>
    <w:rsid w:val="009549FF"/>
    <w:rsid w:val="00955A44"/>
    <w:rsid w:val="00957C3D"/>
    <w:rsid w:val="00963D07"/>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C2D40"/>
    <w:rsid w:val="009C3599"/>
    <w:rsid w:val="009C37CE"/>
    <w:rsid w:val="009C3F15"/>
    <w:rsid w:val="009C4EDF"/>
    <w:rsid w:val="009C6B7F"/>
    <w:rsid w:val="009D3B4D"/>
    <w:rsid w:val="009D6388"/>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5A88"/>
    <w:rsid w:val="00A76469"/>
    <w:rsid w:val="00A8088A"/>
    <w:rsid w:val="00A8279E"/>
    <w:rsid w:val="00A82CBD"/>
    <w:rsid w:val="00A83E9B"/>
    <w:rsid w:val="00A86E0B"/>
    <w:rsid w:val="00A902C9"/>
    <w:rsid w:val="00A90688"/>
    <w:rsid w:val="00A93B0E"/>
    <w:rsid w:val="00A9548B"/>
    <w:rsid w:val="00A954E6"/>
    <w:rsid w:val="00A969A2"/>
    <w:rsid w:val="00A9705D"/>
    <w:rsid w:val="00AA2A7F"/>
    <w:rsid w:val="00AA34DC"/>
    <w:rsid w:val="00AA4F70"/>
    <w:rsid w:val="00AB1097"/>
    <w:rsid w:val="00AB2485"/>
    <w:rsid w:val="00AB51CA"/>
    <w:rsid w:val="00AB5E30"/>
    <w:rsid w:val="00AC0558"/>
    <w:rsid w:val="00AC66A6"/>
    <w:rsid w:val="00AD17C8"/>
    <w:rsid w:val="00AD208A"/>
    <w:rsid w:val="00AD23B7"/>
    <w:rsid w:val="00AD3AB2"/>
    <w:rsid w:val="00AD6FD3"/>
    <w:rsid w:val="00AE1494"/>
    <w:rsid w:val="00AE213A"/>
    <w:rsid w:val="00AE5E3F"/>
    <w:rsid w:val="00AE6794"/>
    <w:rsid w:val="00AF0E57"/>
    <w:rsid w:val="00AF498A"/>
    <w:rsid w:val="00B01C24"/>
    <w:rsid w:val="00B02523"/>
    <w:rsid w:val="00B05195"/>
    <w:rsid w:val="00B052CD"/>
    <w:rsid w:val="00B061FE"/>
    <w:rsid w:val="00B13A35"/>
    <w:rsid w:val="00B208AF"/>
    <w:rsid w:val="00B20FAB"/>
    <w:rsid w:val="00B22495"/>
    <w:rsid w:val="00B2784D"/>
    <w:rsid w:val="00B300C5"/>
    <w:rsid w:val="00B30B70"/>
    <w:rsid w:val="00B33159"/>
    <w:rsid w:val="00B35B42"/>
    <w:rsid w:val="00B377B9"/>
    <w:rsid w:val="00B47CFD"/>
    <w:rsid w:val="00B50452"/>
    <w:rsid w:val="00B56A2E"/>
    <w:rsid w:val="00B573B4"/>
    <w:rsid w:val="00B64045"/>
    <w:rsid w:val="00B655B4"/>
    <w:rsid w:val="00B6708A"/>
    <w:rsid w:val="00B71C01"/>
    <w:rsid w:val="00B71E0D"/>
    <w:rsid w:val="00B72659"/>
    <w:rsid w:val="00B7362E"/>
    <w:rsid w:val="00B73C40"/>
    <w:rsid w:val="00B74E90"/>
    <w:rsid w:val="00B75198"/>
    <w:rsid w:val="00B81441"/>
    <w:rsid w:val="00B844C4"/>
    <w:rsid w:val="00B8503A"/>
    <w:rsid w:val="00B86FE2"/>
    <w:rsid w:val="00B8741F"/>
    <w:rsid w:val="00B90987"/>
    <w:rsid w:val="00B974BA"/>
    <w:rsid w:val="00B97B29"/>
    <w:rsid w:val="00BA3B94"/>
    <w:rsid w:val="00BA5793"/>
    <w:rsid w:val="00BA68C8"/>
    <w:rsid w:val="00BB4FD1"/>
    <w:rsid w:val="00BB761B"/>
    <w:rsid w:val="00BB7658"/>
    <w:rsid w:val="00BC26BB"/>
    <w:rsid w:val="00BC27DB"/>
    <w:rsid w:val="00BC4C95"/>
    <w:rsid w:val="00BC4FCB"/>
    <w:rsid w:val="00BD2D41"/>
    <w:rsid w:val="00BE34CC"/>
    <w:rsid w:val="00BE36A5"/>
    <w:rsid w:val="00BE405B"/>
    <w:rsid w:val="00BF1846"/>
    <w:rsid w:val="00BF51D9"/>
    <w:rsid w:val="00C011A9"/>
    <w:rsid w:val="00C036F9"/>
    <w:rsid w:val="00C03AC8"/>
    <w:rsid w:val="00C05BCF"/>
    <w:rsid w:val="00C11FE4"/>
    <w:rsid w:val="00C200FB"/>
    <w:rsid w:val="00C20D89"/>
    <w:rsid w:val="00C20E4F"/>
    <w:rsid w:val="00C22C56"/>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6F2C"/>
    <w:rsid w:val="00C87BBA"/>
    <w:rsid w:val="00C9220C"/>
    <w:rsid w:val="00C95B22"/>
    <w:rsid w:val="00CA0E06"/>
    <w:rsid w:val="00CA1066"/>
    <w:rsid w:val="00CA5D27"/>
    <w:rsid w:val="00CB0965"/>
    <w:rsid w:val="00CB3A17"/>
    <w:rsid w:val="00CB5463"/>
    <w:rsid w:val="00CB630F"/>
    <w:rsid w:val="00CB6F24"/>
    <w:rsid w:val="00CC0F9A"/>
    <w:rsid w:val="00CC1EC9"/>
    <w:rsid w:val="00CC3DA6"/>
    <w:rsid w:val="00CC5CE5"/>
    <w:rsid w:val="00CC6BE3"/>
    <w:rsid w:val="00CC6FBE"/>
    <w:rsid w:val="00CC7D93"/>
    <w:rsid w:val="00CD3501"/>
    <w:rsid w:val="00CE19A1"/>
    <w:rsid w:val="00CE2035"/>
    <w:rsid w:val="00CE5992"/>
    <w:rsid w:val="00CF1369"/>
    <w:rsid w:val="00CF5A62"/>
    <w:rsid w:val="00CF608F"/>
    <w:rsid w:val="00D10E60"/>
    <w:rsid w:val="00D115EB"/>
    <w:rsid w:val="00D13B0F"/>
    <w:rsid w:val="00D170AD"/>
    <w:rsid w:val="00D17EF4"/>
    <w:rsid w:val="00D24916"/>
    <w:rsid w:val="00D37FC2"/>
    <w:rsid w:val="00D4259F"/>
    <w:rsid w:val="00D44785"/>
    <w:rsid w:val="00D46977"/>
    <w:rsid w:val="00D51148"/>
    <w:rsid w:val="00D51335"/>
    <w:rsid w:val="00D51652"/>
    <w:rsid w:val="00D52124"/>
    <w:rsid w:val="00D602F3"/>
    <w:rsid w:val="00D62C63"/>
    <w:rsid w:val="00D634C7"/>
    <w:rsid w:val="00D6422B"/>
    <w:rsid w:val="00D71143"/>
    <w:rsid w:val="00D73823"/>
    <w:rsid w:val="00D77DDB"/>
    <w:rsid w:val="00D86B3F"/>
    <w:rsid w:val="00D9047E"/>
    <w:rsid w:val="00D92433"/>
    <w:rsid w:val="00D9338B"/>
    <w:rsid w:val="00D93A34"/>
    <w:rsid w:val="00D94B6D"/>
    <w:rsid w:val="00D95F95"/>
    <w:rsid w:val="00D977B8"/>
    <w:rsid w:val="00D97A5B"/>
    <w:rsid w:val="00DA083B"/>
    <w:rsid w:val="00DA1BFD"/>
    <w:rsid w:val="00DA1C0C"/>
    <w:rsid w:val="00DA2BAA"/>
    <w:rsid w:val="00DA41A1"/>
    <w:rsid w:val="00DB2C71"/>
    <w:rsid w:val="00DB2CC6"/>
    <w:rsid w:val="00DB348E"/>
    <w:rsid w:val="00DC1BDB"/>
    <w:rsid w:val="00DC377C"/>
    <w:rsid w:val="00DC3BD0"/>
    <w:rsid w:val="00DC40DE"/>
    <w:rsid w:val="00DD12C8"/>
    <w:rsid w:val="00DD144B"/>
    <w:rsid w:val="00DD1799"/>
    <w:rsid w:val="00DD492F"/>
    <w:rsid w:val="00DD63F8"/>
    <w:rsid w:val="00DD7EE8"/>
    <w:rsid w:val="00DE3055"/>
    <w:rsid w:val="00DE3873"/>
    <w:rsid w:val="00DE434C"/>
    <w:rsid w:val="00DE780D"/>
    <w:rsid w:val="00DF3F94"/>
    <w:rsid w:val="00E00422"/>
    <w:rsid w:val="00E0646E"/>
    <w:rsid w:val="00E06ABD"/>
    <w:rsid w:val="00E06D3D"/>
    <w:rsid w:val="00E12990"/>
    <w:rsid w:val="00E1436A"/>
    <w:rsid w:val="00E15301"/>
    <w:rsid w:val="00E16188"/>
    <w:rsid w:val="00E22045"/>
    <w:rsid w:val="00E231E9"/>
    <w:rsid w:val="00E23BE0"/>
    <w:rsid w:val="00E30448"/>
    <w:rsid w:val="00E33BEC"/>
    <w:rsid w:val="00E366B8"/>
    <w:rsid w:val="00E40E37"/>
    <w:rsid w:val="00E43CF0"/>
    <w:rsid w:val="00E46F56"/>
    <w:rsid w:val="00E50BDE"/>
    <w:rsid w:val="00E510AD"/>
    <w:rsid w:val="00E559CD"/>
    <w:rsid w:val="00E666D9"/>
    <w:rsid w:val="00E70436"/>
    <w:rsid w:val="00E70867"/>
    <w:rsid w:val="00E711AA"/>
    <w:rsid w:val="00E74009"/>
    <w:rsid w:val="00E76EC6"/>
    <w:rsid w:val="00E8214E"/>
    <w:rsid w:val="00E83235"/>
    <w:rsid w:val="00E8792C"/>
    <w:rsid w:val="00E90B8D"/>
    <w:rsid w:val="00E91C5E"/>
    <w:rsid w:val="00E945F8"/>
    <w:rsid w:val="00E95351"/>
    <w:rsid w:val="00EA0408"/>
    <w:rsid w:val="00EA22E9"/>
    <w:rsid w:val="00EA4487"/>
    <w:rsid w:val="00EA4C8E"/>
    <w:rsid w:val="00EA63B5"/>
    <w:rsid w:val="00EA6C89"/>
    <w:rsid w:val="00EB7963"/>
    <w:rsid w:val="00EC2BED"/>
    <w:rsid w:val="00EC4572"/>
    <w:rsid w:val="00EC686A"/>
    <w:rsid w:val="00ED130F"/>
    <w:rsid w:val="00ED2A3A"/>
    <w:rsid w:val="00ED4538"/>
    <w:rsid w:val="00ED469A"/>
    <w:rsid w:val="00ED6B7E"/>
    <w:rsid w:val="00ED7D58"/>
    <w:rsid w:val="00EE09F5"/>
    <w:rsid w:val="00EE6431"/>
    <w:rsid w:val="00EF489D"/>
    <w:rsid w:val="00EF4D40"/>
    <w:rsid w:val="00EF73F6"/>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1BD5"/>
    <w:rsid w:val="00F4493A"/>
    <w:rsid w:val="00F504C7"/>
    <w:rsid w:val="00F5205B"/>
    <w:rsid w:val="00F526DF"/>
    <w:rsid w:val="00F54A6E"/>
    <w:rsid w:val="00F604BC"/>
    <w:rsid w:val="00F61F35"/>
    <w:rsid w:val="00F65034"/>
    <w:rsid w:val="00F6613B"/>
    <w:rsid w:val="00F66802"/>
    <w:rsid w:val="00F668C0"/>
    <w:rsid w:val="00F71D44"/>
    <w:rsid w:val="00F7387C"/>
    <w:rsid w:val="00F74EAC"/>
    <w:rsid w:val="00F75333"/>
    <w:rsid w:val="00F76819"/>
    <w:rsid w:val="00F81F2E"/>
    <w:rsid w:val="00F84ADF"/>
    <w:rsid w:val="00F91CB0"/>
    <w:rsid w:val="00F92534"/>
    <w:rsid w:val="00F95D0C"/>
    <w:rsid w:val="00FA7DE2"/>
    <w:rsid w:val="00FB0250"/>
    <w:rsid w:val="00FC2ABB"/>
    <w:rsid w:val="00FD1D69"/>
    <w:rsid w:val="00FD29C8"/>
    <w:rsid w:val="00FD48BA"/>
    <w:rsid w:val="00FD5F93"/>
    <w:rsid w:val="00FD64D2"/>
    <w:rsid w:val="00FD700F"/>
    <w:rsid w:val="00FD7287"/>
    <w:rsid w:val="00FE0480"/>
    <w:rsid w:val="00FE2F2C"/>
    <w:rsid w:val="00FE3B06"/>
    <w:rsid w:val="00FE615C"/>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 w:type="paragraph" w:customStyle="1" w:styleId="Review-comment">
    <w:name w:val="Review-comment"/>
    <w:basedOn w:val="a0"/>
    <w:qFormat/>
    <w:rsid w:val="003638F7"/>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339FE-1C61-431A-B6A1-3CEEB715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TotalTime>
  <Pages>5</Pages>
  <Words>2010</Words>
  <Characters>11460</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LGE-Siyoung</cp:lastModifiedBy>
  <cp:revision>17</cp:revision>
  <cp:lastPrinted>2014-08-09T03:01:00Z</cp:lastPrinted>
  <dcterms:created xsi:type="dcterms:W3CDTF">2022-11-03T02:12:00Z</dcterms:created>
  <dcterms:modified xsi:type="dcterms:W3CDTF">2022-11-04T06:37:00Z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